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6" w:rsidRDefault="00E53796" w:rsidP="00E53796">
      <w:pPr>
        <w:pStyle w:val="ConsTitle"/>
        <w:spacing w:line="360" w:lineRule="auto"/>
        <w:jc w:val="righ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ПРОЕКТ</w:t>
      </w:r>
    </w:p>
    <w:p w:rsidR="00E53796" w:rsidRDefault="00E53796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49586C" w:rsidRPr="00B61B86" w:rsidRDefault="0049586C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>АДМИНИСТРАЦИЯ</w:t>
      </w:r>
    </w:p>
    <w:p w:rsidR="0049586C" w:rsidRPr="00B61B86" w:rsidRDefault="003E6F97" w:rsidP="003E0C60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E0C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B61B86">
        <w:rPr>
          <w:rFonts w:ascii="Times New Roman" w:hAnsi="Times New Roman"/>
          <w:color w:val="000000"/>
          <w:sz w:val="36"/>
          <w:szCs w:val="36"/>
        </w:rPr>
        <w:t>МУНИЦИПАЛЬНОГО ОБРАЗОВАНИЯ</w:t>
      </w:r>
    </w:p>
    <w:p w:rsidR="003E6F97" w:rsidRPr="00225A55" w:rsidRDefault="003E6F97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B61B86">
        <w:rPr>
          <w:rFonts w:ascii="Times New Roman" w:hAnsi="Times New Roman"/>
          <w:color w:val="000000"/>
          <w:sz w:val="36"/>
          <w:szCs w:val="36"/>
        </w:rPr>
        <w:t xml:space="preserve"> «УЛЬЯНОВСКИЙ РАЙОН»</w:t>
      </w: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B61B86" w:rsidRPr="00225A55" w:rsidRDefault="00B61B86" w:rsidP="0035119C">
      <w:pPr>
        <w:pStyle w:val="ConsTitle"/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3E6F97" w:rsidRPr="00B61B86" w:rsidRDefault="00E45A8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  <w:proofErr w:type="gramStart"/>
      <w:r w:rsidRPr="00B61B86">
        <w:rPr>
          <w:rFonts w:ascii="Times New Roman" w:hAnsi="Times New Roman"/>
          <w:color w:val="000000"/>
          <w:sz w:val="40"/>
          <w:szCs w:val="40"/>
        </w:rPr>
        <w:t>П</w:t>
      </w:r>
      <w:proofErr w:type="gramEnd"/>
      <w:r w:rsidRPr="00B61B86">
        <w:rPr>
          <w:rFonts w:ascii="Times New Roman" w:hAnsi="Times New Roman"/>
          <w:color w:val="000000"/>
          <w:sz w:val="40"/>
          <w:szCs w:val="40"/>
        </w:rPr>
        <w:t xml:space="preserve"> О С Т А Н О В Л Е Н И Е</w:t>
      </w:r>
    </w:p>
    <w:p w:rsidR="003E6F97" w:rsidRPr="00B61B86" w:rsidRDefault="003E6F97" w:rsidP="003E6F97">
      <w:pPr>
        <w:pStyle w:val="ConsTitle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3E6F97" w:rsidRPr="0078013A" w:rsidRDefault="0078013A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  <w:r w:rsidR="00451488" w:rsidRPr="005D4011">
        <w:rPr>
          <w:rFonts w:ascii="Times New Roman" w:hAnsi="Times New Roman"/>
          <w:color w:val="000000"/>
          <w:sz w:val="24"/>
        </w:rPr>
        <w:t xml:space="preserve">                   </w:t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</w:r>
      <w:r w:rsidR="003E6F97" w:rsidRPr="005D4011">
        <w:rPr>
          <w:rFonts w:ascii="Times New Roman" w:hAnsi="Times New Roman"/>
          <w:color w:val="000000"/>
          <w:sz w:val="24"/>
        </w:rPr>
        <w:tab/>
        <w:t xml:space="preserve">          </w:t>
      </w:r>
      <w:r w:rsidR="003E0C60" w:rsidRPr="005D4011">
        <w:rPr>
          <w:rFonts w:ascii="Times New Roman" w:hAnsi="Times New Roman"/>
          <w:color w:val="000000"/>
          <w:sz w:val="24"/>
        </w:rPr>
        <w:t xml:space="preserve">             </w:t>
      </w:r>
      <w:r w:rsidR="00455294" w:rsidRPr="005D4011">
        <w:rPr>
          <w:rFonts w:ascii="Times New Roman" w:hAnsi="Times New Roman"/>
          <w:color w:val="000000"/>
          <w:sz w:val="24"/>
        </w:rPr>
        <w:t xml:space="preserve"> </w:t>
      </w:r>
      <w:r w:rsidR="003E6F97" w:rsidRPr="005D4011">
        <w:rPr>
          <w:rFonts w:ascii="Times New Roman" w:hAnsi="Times New Roman"/>
          <w:color w:val="000000"/>
          <w:sz w:val="24"/>
        </w:rPr>
        <w:t xml:space="preserve"> </w:t>
      </w:r>
      <w:r w:rsidR="00D30254">
        <w:rPr>
          <w:rFonts w:ascii="Times New Roman" w:hAnsi="Times New Roman"/>
          <w:color w:val="000000"/>
          <w:sz w:val="24"/>
        </w:rPr>
        <w:t xml:space="preserve"> </w:t>
      </w:r>
      <w:r w:rsidR="002A0D4C">
        <w:rPr>
          <w:rFonts w:ascii="Times New Roman" w:hAnsi="Times New Roman"/>
          <w:color w:val="000000"/>
          <w:sz w:val="24"/>
        </w:rPr>
        <w:t xml:space="preserve">                </w:t>
      </w:r>
      <w:r w:rsidR="00D30254">
        <w:rPr>
          <w:rFonts w:ascii="Times New Roman" w:hAnsi="Times New Roman"/>
          <w:color w:val="000000"/>
          <w:sz w:val="24"/>
        </w:rPr>
        <w:t xml:space="preserve"> </w:t>
      </w:r>
      <w:r w:rsidR="003E6F97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0B6D10" w:rsidRPr="00A4589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________</w:t>
      </w:r>
    </w:p>
    <w:p w:rsidR="0038108D" w:rsidRPr="00BA107C" w:rsidRDefault="0038108D" w:rsidP="003E6F97">
      <w:pPr>
        <w:pStyle w:val="ConsTitle"/>
        <w:jc w:val="both"/>
        <w:rPr>
          <w:rFonts w:ascii="Times New Roman" w:hAnsi="Times New Roman"/>
          <w:b w:val="0"/>
          <w:color w:val="000000"/>
          <w:sz w:val="24"/>
        </w:rPr>
      </w:pPr>
      <w:r w:rsidRPr="00455294">
        <w:rPr>
          <w:rFonts w:ascii="Times New Roman" w:hAnsi="Times New Roman"/>
          <w:b w:val="0"/>
          <w:color w:val="000000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</w:rPr>
        <w:t xml:space="preserve">               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            </w:t>
      </w:r>
      <w:r w:rsidR="00493775">
        <w:rPr>
          <w:rFonts w:ascii="Times New Roman" w:hAnsi="Times New Roman"/>
          <w:b w:val="0"/>
          <w:color w:val="000000"/>
          <w:sz w:val="24"/>
        </w:rPr>
        <w:t xml:space="preserve">     </w:t>
      </w:r>
      <w:r w:rsidR="002A0D4C">
        <w:rPr>
          <w:rFonts w:ascii="Times New Roman" w:hAnsi="Times New Roman"/>
          <w:b w:val="0"/>
          <w:color w:val="000000"/>
          <w:sz w:val="24"/>
        </w:rPr>
        <w:t xml:space="preserve">             </w:t>
      </w:r>
      <w:r w:rsidR="00F1175B">
        <w:rPr>
          <w:rFonts w:ascii="Times New Roman" w:hAnsi="Times New Roman"/>
          <w:b w:val="0"/>
          <w:color w:val="000000"/>
          <w:sz w:val="24"/>
        </w:rPr>
        <w:t xml:space="preserve"> экз.___________</w:t>
      </w:r>
    </w:p>
    <w:p w:rsidR="003E6F97" w:rsidRDefault="003E6F97" w:rsidP="003E6F97"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            </w:t>
      </w:r>
    </w:p>
    <w:p w:rsidR="00CE460D" w:rsidRDefault="00CE460D" w:rsidP="00FA19F1">
      <w:pPr>
        <w:jc w:val="center"/>
        <w:rPr>
          <w:sz w:val="28"/>
          <w:szCs w:val="28"/>
        </w:rPr>
      </w:pPr>
    </w:p>
    <w:p w:rsidR="003E6F97" w:rsidRDefault="00FA19F1" w:rsidP="00FA19F1">
      <w:pPr>
        <w:jc w:val="center"/>
        <w:rPr>
          <w:sz w:val="28"/>
          <w:szCs w:val="28"/>
        </w:rPr>
      </w:pPr>
      <w:proofErr w:type="spellStart"/>
      <w:r w:rsidRPr="00C52086">
        <w:rPr>
          <w:sz w:val="28"/>
          <w:szCs w:val="28"/>
        </w:rPr>
        <w:t>р.п</w:t>
      </w:r>
      <w:proofErr w:type="spellEnd"/>
      <w:r w:rsidRPr="00C52086">
        <w:rPr>
          <w:sz w:val="28"/>
          <w:szCs w:val="28"/>
        </w:rPr>
        <w:t>.</w:t>
      </w:r>
      <w:r w:rsidR="00F23075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>Ишеевка</w:t>
      </w:r>
    </w:p>
    <w:p w:rsidR="00D30254" w:rsidRDefault="00D30254" w:rsidP="00FA19F1">
      <w:pPr>
        <w:jc w:val="center"/>
        <w:rPr>
          <w:sz w:val="28"/>
          <w:szCs w:val="28"/>
        </w:rPr>
      </w:pPr>
    </w:p>
    <w:p w:rsidR="00053DBF" w:rsidRPr="00C52086" w:rsidRDefault="00053DBF" w:rsidP="00E45A87">
      <w:pPr>
        <w:jc w:val="both"/>
        <w:rPr>
          <w:sz w:val="28"/>
          <w:szCs w:val="28"/>
        </w:rPr>
      </w:pPr>
    </w:p>
    <w:p w:rsidR="00CA5DD4" w:rsidRDefault="00CA5DD4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 w:rsidRPr="00B97700">
        <w:rPr>
          <w:bCs/>
          <w:sz w:val="28"/>
          <w:szCs w:val="28"/>
        </w:rPr>
        <w:t xml:space="preserve">О </w:t>
      </w:r>
      <w:r w:rsidR="00F05A7D">
        <w:rPr>
          <w:bCs/>
          <w:sz w:val="28"/>
          <w:szCs w:val="28"/>
        </w:rPr>
        <w:t xml:space="preserve">создании 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Координационного Совета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развитию внешних связей,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межмуниципального,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межрегионального и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международного сотрудничества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F05A7D" w:rsidRDefault="00F05A7D" w:rsidP="00F05A7D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«Ульяновский район» </w:t>
      </w:r>
    </w:p>
    <w:p w:rsidR="00CA5DD4" w:rsidRPr="00B97700" w:rsidRDefault="00F05A7D" w:rsidP="00E80334">
      <w:pPr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</w:t>
      </w:r>
    </w:p>
    <w:p w:rsidR="00CA5DD4" w:rsidRPr="00B97700" w:rsidRDefault="00CA5DD4" w:rsidP="00CA5D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5DD4" w:rsidRPr="00B97700" w:rsidRDefault="00CA5DD4" w:rsidP="002A0D4C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B97700">
        <w:rPr>
          <w:sz w:val="28"/>
          <w:szCs w:val="28"/>
        </w:rPr>
        <w:t xml:space="preserve">          </w:t>
      </w:r>
      <w:r w:rsidR="001E5F83">
        <w:rPr>
          <w:sz w:val="28"/>
          <w:szCs w:val="28"/>
        </w:rPr>
        <w:t xml:space="preserve">В целях активизации и повышения эффективности деятельности по осуществлению внешних связей муниципального образования «Ульяновский район» Ульяновской области, </w:t>
      </w:r>
      <w:r w:rsidR="00D832B3">
        <w:rPr>
          <w:sz w:val="28"/>
          <w:szCs w:val="28"/>
        </w:rPr>
        <w:t>А</w:t>
      </w:r>
      <w:r w:rsidRPr="00B97700">
        <w:rPr>
          <w:sz w:val="28"/>
          <w:szCs w:val="28"/>
        </w:rPr>
        <w:t>дминистрация муниципального образования «Ульяновский район» Ульяновской области постановляет:</w:t>
      </w:r>
    </w:p>
    <w:p w:rsidR="00967369" w:rsidRPr="00C52086" w:rsidRDefault="00CA5DD4" w:rsidP="002A0D4C">
      <w:pPr>
        <w:spacing w:before="100" w:beforeAutospacing="1" w:after="100" w:afterAutospacing="1"/>
        <w:ind w:left="567"/>
        <w:jc w:val="both"/>
        <w:rPr>
          <w:sz w:val="28"/>
          <w:szCs w:val="28"/>
        </w:rPr>
      </w:pPr>
      <w:r w:rsidRPr="00B97700">
        <w:rPr>
          <w:sz w:val="28"/>
          <w:szCs w:val="28"/>
        </w:rPr>
        <w:t xml:space="preserve">1. </w:t>
      </w:r>
      <w:r w:rsidR="001D024E">
        <w:rPr>
          <w:sz w:val="28"/>
          <w:szCs w:val="28"/>
        </w:rPr>
        <w:t xml:space="preserve">Создать Координационный </w:t>
      </w:r>
      <w:r w:rsidR="0013436C">
        <w:rPr>
          <w:sz w:val="28"/>
          <w:szCs w:val="28"/>
        </w:rPr>
        <w:t>Совет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области.</w:t>
      </w:r>
    </w:p>
    <w:p w:rsidR="00ED1CE7" w:rsidRDefault="0013436C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 (приложение №1).</w:t>
      </w:r>
    </w:p>
    <w:p w:rsidR="0013436C" w:rsidRDefault="0013436C" w:rsidP="002A0D4C">
      <w:pPr>
        <w:jc w:val="both"/>
        <w:rPr>
          <w:sz w:val="28"/>
          <w:szCs w:val="28"/>
        </w:rPr>
      </w:pPr>
    </w:p>
    <w:p w:rsidR="0013436C" w:rsidRDefault="0013436C" w:rsidP="00D832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Положение о Координационном совете </w:t>
      </w:r>
      <w:r w:rsidR="00D832B3" w:rsidRPr="00D832B3">
        <w:rPr>
          <w:sz w:val="28"/>
          <w:szCs w:val="28"/>
        </w:rPr>
        <w:t>по развитию внешних связей,</w:t>
      </w:r>
      <w:r w:rsidR="00D832B3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межмуниципального,</w:t>
      </w:r>
      <w:r w:rsidR="00D832B3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межрегионального и</w:t>
      </w:r>
      <w:r w:rsidR="00D832B3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международного сотрудничества</w:t>
      </w:r>
      <w:r w:rsidR="00D832B3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муниципального образования</w:t>
      </w:r>
      <w:r w:rsidR="00D832B3">
        <w:rPr>
          <w:sz w:val="28"/>
          <w:szCs w:val="28"/>
        </w:rPr>
        <w:t xml:space="preserve"> </w:t>
      </w:r>
      <w:r w:rsidR="00D832B3" w:rsidRPr="00D832B3">
        <w:rPr>
          <w:sz w:val="28"/>
          <w:szCs w:val="28"/>
        </w:rPr>
        <w:t>«Ульяновский район» Ульяновской области</w:t>
      </w:r>
      <w:r w:rsidR="00D832B3" w:rsidRPr="00D832B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№2).</w:t>
      </w:r>
    </w:p>
    <w:p w:rsidR="0013436C" w:rsidRDefault="0013436C" w:rsidP="002A0D4C">
      <w:pPr>
        <w:ind w:left="567"/>
        <w:jc w:val="both"/>
        <w:rPr>
          <w:sz w:val="28"/>
          <w:szCs w:val="28"/>
        </w:rPr>
      </w:pPr>
    </w:p>
    <w:p w:rsidR="0013436C" w:rsidRDefault="00D832B3" w:rsidP="000C1E2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36C">
        <w:rPr>
          <w:sz w:val="28"/>
          <w:szCs w:val="28"/>
        </w:rPr>
        <w:t>. Признать утратившим силу постановление администрации муниципального образования «Ульяновский район» от 03.05.2018г. №417 «О создании 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области».</w:t>
      </w:r>
    </w:p>
    <w:p w:rsidR="00D832B3" w:rsidRDefault="00D832B3" w:rsidP="000C1E27">
      <w:pPr>
        <w:ind w:left="567"/>
        <w:jc w:val="both"/>
        <w:rPr>
          <w:sz w:val="28"/>
          <w:szCs w:val="28"/>
        </w:rPr>
      </w:pPr>
    </w:p>
    <w:p w:rsidR="00D832B3" w:rsidRDefault="00D832B3" w:rsidP="00D832B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3436C" w:rsidRDefault="0013436C" w:rsidP="002A0D4C">
      <w:pPr>
        <w:jc w:val="both"/>
        <w:rPr>
          <w:sz w:val="28"/>
          <w:szCs w:val="28"/>
        </w:rPr>
      </w:pPr>
    </w:p>
    <w:p w:rsidR="0013436C" w:rsidRDefault="0013436C" w:rsidP="000C1E2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опубликования.</w:t>
      </w:r>
    </w:p>
    <w:p w:rsidR="0013436C" w:rsidRPr="00C52086" w:rsidRDefault="0013436C" w:rsidP="002A0D4C">
      <w:pPr>
        <w:jc w:val="both"/>
        <w:rPr>
          <w:sz w:val="28"/>
          <w:szCs w:val="28"/>
        </w:rPr>
      </w:pPr>
    </w:p>
    <w:p w:rsidR="00967369" w:rsidRPr="00C52086" w:rsidRDefault="00967369" w:rsidP="00E45A87">
      <w:pPr>
        <w:jc w:val="both"/>
        <w:rPr>
          <w:sz w:val="28"/>
          <w:szCs w:val="28"/>
        </w:rPr>
      </w:pPr>
    </w:p>
    <w:p w:rsidR="00710F17" w:rsidRPr="00C52086" w:rsidRDefault="00837794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Глава</w:t>
      </w:r>
      <w:r w:rsidR="00710F17" w:rsidRPr="00C52086">
        <w:rPr>
          <w:sz w:val="28"/>
          <w:szCs w:val="28"/>
        </w:rPr>
        <w:t xml:space="preserve"> администрации </w:t>
      </w:r>
    </w:p>
    <w:p w:rsidR="00053DBF" w:rsidRPr="00C52086" w:rsidRDefault="00053DBF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муниципального образования</w:t>
      </w:r>
    </w:p>
    <w:p w:rsidR="00C52086" w:rsidRDefault="00710F17" w:rsidP="000C1E27">
      <w:pPr>
        <w:ind w:left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«Ульяновский район»</w:t>
      </w:r>
      <w:r w:rsidR="00837794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      </w:t>
      </w:r>
      <w:r w:rsidR="00697334" w:rsidRPr="00C52086">
        <w:rPr>
          <w:sz w:val="28"/>
          <w:szCs w:val="28"/>
        </w:rPr>
        <w:t xml:space="preserve">          </w:t>
      </w:r>
      <w:r w:rsidR="006976A8" w:rsidRPr="00C52086">
        <w:rPr>
          <w:sz w:val="28"/>
          <w:szCs w:val="28"/>
        </w:rPr>
        <w:t xml:space="preserve">                                   </w:t>
      </w:r>
      <w:r w:rsidR="00697334" w:rsidRPr="00C52086">
        <w:rPr>
          <w:sz w:val="28"/>
          <w:szCs w:val="28"/>
        </w:rPr>
        <w:t xml:space="preserve">           </w:t>
      </w:r>
      <w:r w:rsidR="00053DBF" w:rsidRPr="00C52086">
        <w:rPr>
          <w:sz w:val="28"/>
          <w:szCs w:val="28"/>
        </w:rPr>
        <w:t xml:space="preserve">           </w:t>
      </w:r>
      <w:proofErr w:type="spellStart"/>
      <w:r w:rsidR="00F913E6" w:rsidRPr="00C52086">
        <w:rPr>
          <w:sz w:val="28"/>
          <w:szCs w:val="28"/>
        </w:rPr>
        <w:t>С.О.Горячев</w:t>
      </w:r>
      <w:proofErr w:type="spellEnd"/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13436C" w:rsidP="00967369">
      <w:pPr>
        <w:jc w:val="both"/>
        <w:rPr>
          <w:sz w:val="28"/>
          <w:szCs w:val="28"/>
        </w:rPr>
      </w:pPr>
    </w:p>
    <w:p w:rsidR="0013436C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5C3A15" w:rsidRDefault="005C3A15" w:rsidP="005C3A15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от_____________№________</w:t>
      </w:r>
    </w:p>
    <w:p w:rsidR="005C3A15" w:rsidRDefault="005C3A15" w:rsidP="005C3A15">
      <w:pPr>
        <w:jc w:val="right"/>
        <w:rPr>
          <w:sz w:val="28"/>
          <w:szCs w:val="28"/>
        </w:rPr>
      </w:pPr>
    </w:p>
    <w:p w:rsidR="005C3A15" w:rsidRDefault="005C3A15" w:rsidP="005C3A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3A15" w:rsidRDefault="005C3A15" w:rsidP="002A0D4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Совета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</w:t>
      </w:r>
    </w:p>
    <w:p w:rsidR="005C3A15" w:rsidRDefault="005C3A15" w:rsidP="002A0D4C">
      <w:pPr>
        <w:ind w:left="567"/>
        <w:jc w:val="center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Горячев С.О. – глава администрации муниципального образования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Лебедев А.В. – первый заместитель главы администрации муниципального образования «Ульяновский район» по экономическому развитию.</w:t>
      </w:r>
    </w:p>
    <w:p w:rsidR="00D832B3" w:rsidRDefault="00D832B3" w:rsidP="002A0D4C">
      <w:pPr>
        <w:ind w:left="567"/>
        <w:jc w:val="both"/>
        <w:rPr>
          <w:sz w:val="28"/>
          <w:szCs w:val="28"/>
        </w:rPr>
      </w:pPr>
    </w:p>
    <w:p w:rsidR="00D832B3" w:rsidRDefault="00D832B3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развития межмуниципального, межрегионального и международного сотрудничества:</w:t>
      </w:r>
    </w:p>
    <w:p w:rsidR="00D832B3" w:rsidRDefault="00D832B3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Каримова А.Р. – начальник отдела экономического развития и торговли администрации МО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Совета: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Зинченко О.Г. – начальник отдела общественных коммуникаций администрации МО «Ульяновский район».</w:t>
      </w:r>
    </w:p>
    <w:p w:rsidR="005C3A15" w:rsidRDefault="005C3A15" w:rsidP="002A0D4C">
      <w:pPr>
        <w:ind w:left="567"/>
        <w:jc w:val="both"/>
        <w:rPr>
          <w:sz w:val="28"/>
          <w:szCs w:val="28"/>
        </w:rPr>
      </w:pPr>
    </w:p>
    <w:p w:rsidR="005C3A15" w:rsidRDefault="005C3A15" w:rsidP="002A0D4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5C3A15" w:rsidRDefault="005C3A15" w:rsidP="005C3A15">
      <w:pPr>
        <w:jc w:val="both"/>
        <w:rPr>
          <w:sz w:val="28"/>
          <w:szCs w:val="28"/>
        </w:rPr>
      </w:pP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C3A15" w:rsidTr="00B16D0C">
        <w:tc>
          <w:tcPr>
            <w:tcW w:w="2552" w:type="dxa"/>
          </w:tcPr>
          <w:p w:rsidR="005C3A15" w:rsidRDefault="005C3A15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А.Н.</w:t>
            </w:r>
          </w:p>
        </w:tc>
        <w:tc>
          <w:tcPr>
            <w:tcW w:w="6946" w:type="dxa"/>
          </w:tcPr>
          <w:p w:rsidR="005C3A15" w:rsidRDefault="005C3A15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социальным вопросам администрации муниципального образования «Ульяновский район»</w:t>
            </w:r>
            <w:r w:rsidR="009D5989">
              <w:rPr>
                <w:sz w:val="28"/>
                <w:szCs w:val="28"/>
              </w:rPr>
              <w:t>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Е.А.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«Управление образования»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Миначева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«Отдел культуры»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Амерханова</w:t>
            </w:r>
            <w:proofErr w:type="spellEnd"/>
            <w:r>
              <w:rPr>
                <w:sz w:val="28"/>
                <w:szCs w:val="28"/>
              </w:rPr>
              <w:t xml:space="preserve"> Р.Э.</w:t>
            </w:r>
          </w:p>
        </w:tc>
        <w:tc>
          <w:tcPr>
            <w:tcW w:w="6946" w:type="dxa"/>
          </w:tcPr>
          <w:p w:rsidR="005C3A15" w:rsidRDefault="009D5989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 «Управление финансов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Салахутдинова</w:t>
            </w:r>
            <w:proofErr w:type="spellEnd"/>
            <w:r>
              <w:rPr>
                <w:sz w:val="28"/>
                <w:szCs w:val="28"/>
              </w:rPr>
              <w:t xml:space="preserve"> Л.Т.</w:t>
            </w:r>
          </w:p>
        </w:tc>
        <w:tc>
          <w:tcPr>
            <w:tcW w:w="6946" w:type="dxa"/>
          </w:tcPr>
          <w:p w:rsidR="005C3A15" w:rsidRDefault="009D5989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ТЭР, ЖКХ и дорожной деятельности администрации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9D5989" w:rsidP="00B16D0C">
            <w:pPr>
              <w:ind w:right="-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Тайдуганов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6946" w:type="dxa"/>
          </w:tcPr>
          <w:p w:rsidR="005C3A15" w:rsidRDefault="009D5989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строительства, </w:t>
            </w:r>
            <w:r w:rsidR="000C00C3">
              <w:rPr>
                <w:sz w:val="28"/>
                <w:szCs w:val="28"/>
              </w:rPr>
              <w:t>архитектуры и благоустройства администрации муниципального образования «Ульяновский район»;</w:t>
            </w:r>
          </w:p>
        </w:tc>
      </w:tr>
      <w:tr w:rsidR="005C3A15" w:rsidTr="00B16D0C">
        <w:tc>
          <w:tcPr>
            <w:tcW w:w="2552" w:type="dxa"/>
          </w:tcPr>
          <w:p w:rsidR="005C3A15" w:rsidRDefault="00075D7B" w:rsidP="00B16D0C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Новичкова Т.Б.</w:t>
            </w:r>
          </w:p>
        </w:tc>
        <w:tc>
          <w:tcPr>
            <w:tcW w:w="6946" w:type="dxa"/>
          </w:tcPr>
          <w:p w:rsidR="005C3A15" w:rsidRDefault="00075D7B" w:rsidP="003958C8">
            <w:pPr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правового обеспечения администрации муниципального образования «Ульяновский район»;</w:t>
            </w:r>
          </w:p>
        </w:tc>
      </w:tr>
      <w:tr w:rsidR="00774C85" w:rsidTr="00B16D0C">
        <w:tc>
          <w:tcPr>
            <w:tcW w:w="2552" w:type="dxa"/>
          </w:tcPr>
          <w:p w:rsidR="00774C85" w:rsidRDefault="00774C85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Л.Ф.</w:t>
            </w:r>
          </w:p>
        </w:tc>
        <w:tc>
          <w:tcPr>
            <w:tcW w:w="6946" w:type="dxa"/>
          </w:tcPr>
          <w:p w:rsidR="00774C85" w:rsidRDefault="00774C85" w:rsidP="00D8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32B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D832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</w:t>
            </w:r>
            <w:r w:rsidR="00D832B3">
              <w:rPr>
                <w:sz w:val="28"/>
                <w:szCs w:val="28"/>
              </w:rPr>
              <w:t>экономического</w:t>
            </w:r>
            <w:r>
              <w:rPr>
                <w:sz w:val="28"/>
                <w:szCs w:val="28"/>
              </w:rPr>
              <w:t xml:space="preserve"> развити</w:t>
            </w:r>
            <w:r w:rsidR="00D832B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торговли администрации муниципального образования «Ульяновский район»;</w:t>
            </w:r>
          </w:p>
        </w:tc>
      </w:tr>
      <w:tr w:rsidR="00774C85" w:rsidTr="00B16D0C">
        <w:tc>
          <w:tcPr>
            <w:tcW w:w="2552" w:type="dxa"/>
          </w:tcPr>
          <w:p w:rsidR="00774C85" w:rsidRDefault="00B16D0C" w:rsidP="00B1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Яфарова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946" w:type="dxa"/>
          </w:tcPr>
          <w:p w:rsidR="00774C85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D0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физической культуре и спорту администрации муниципального образования «Ульяновский район»;</w:t>
            </w:r>
          </w:p>
        </w:tc>
      </w:tr>
      <w:tr w:rsidR="002A0D4C" w:rsidTr="00B16D0C">
        <w:tc>
          <w:tcPr>
            <w:tcW w:w="2552" w:type="dxa"/>
          </w:tcPr>
          <w:p w:rsidR="002A0D4C" w:rsidRDefault="002072E3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Ведяшкина М.</w:t>
            </w:r>
            <w:r w:rsidR="00B16D0C">
              <w:rPr>
                <w:sz w:val="28"/>
                <w:szCs w:val="28"/>
              </w:rPr>
              <w:t>Н.</w:t>
            </w:r>
          </w:p>
        </w:tc>
        <w:tc>
          <w:tcPr>
            <w:tcW w:w="6946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D0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политике администрации муниципального образования «Ульяновский район»;</w:t>
            </w:r>
          </w:p>
        </w:tc>
      </w:tr>
      <w:tr w:rsidR="002A0D4C" w:rsidTr="00B16D0C">
        <w:tc>
          <w:tcPr>
            <w:tcW w:w="2552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Хисаметдинов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6946" w:type="dxa"/>
          </w:tcPr>
          <w:p w:rsidR="002A0D4C" w:rsidRDefault="002A0D4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АНО «Центр развития предпринимательства Ульяновского района Ульяновской области» (по согласованию);</w:t>
            </w:r>
          </w:p>
        </w:tc>
      </w:tr>
      <w:tr w:rsidR="002A0D4C" w:rsidTr="00B16D0C">
        <w:tc>
          <w:tcPr>
            <w:tcW w:w="2552" w:type="dxa"/>
          </w:tcPr>
          <w:p w:rsidR="002A0D4C" w:rsidRDefault="002A0D4C" w:rsidP="00B1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В.В.</w:t>
            </w:r>
          </w:p>
        </w:tc>
        <w:tc>
          <w:tcPr>
            <w:tcW w:w="6946" w:type="dxa"/>
          </w:tcPr>
          <w:p w:rsidR="002A0D4C" w:rsidRDefault="002A0D4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методист, заместитель по УВР МДОУ ДДТ муниципального образования «Ульяновский район» (по согласованию);</w:t>
            </w:r>
          </w:p>
        </w:tc>
      </w:tr>
      <w:tr w:rsidR="002A0D4C" w:rsidTr="00B16D0C">
        <w:tc>
          <w:tcPr>
            <w:tcW w:w="2552" w:type="dxa"/>
          </w:tcPr>
          <w:p w:rsidR="002A0D4C" w:rsidRDefault="00B16D0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В.Г.</w:t>
            </w:r>
          </w:p>
        </w:tc>
        <w:tc>
          <w:tcPr>
            <w:tcW w:w="6946" w:type="dxa"/>
          </w:tcPr>
          <w:p w:rsidR="002A0D4C" w:rsidRDefault="00B16D0C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муниципального образования «Ульяновский район» (по согласованию)</w:t>
            </w:r>
            <w:r w:rsidR="006F4CA4">
              <w:rPr>
                <w:sz w:val="28"/>
                <w:szCs w:val="28"/>
              </w:rPr>
              <w:t>;</w:t>
            </w:r>
          </w:p>
        </w:tc>
      </w:tr>
      <w:tr w:rsidR="006F4CA4" w:rsidTr="00B16D0C">
        <w:tc>
          <w:tcPr>
            <w:tcW w:w="2552" w:type="dxa"/>
          </w:tcPr>
          <w:p w:rsidR="006F4CA4" w:rsidRDefault="00F05A7D" w:rsidP="00395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Бузыкин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6946" w:type="dxa"/>
          </w:tcPr>
          <w:p w:rsidR="006F4CA4" w:rsidRDefault="00F05A7D" w:rsidP="00395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5A7D">
              <w:rPr>
                <w:sz w:val="28"/>
                <w:szCs w:val="28"/>
              </w:rPr>
              <w:t>Заместитель главного врача по лечебной части</w:t>
            </w:r>
            <w:r>
              <w:rPr>
                <w:sz w:val="28"/>
                <w:szCs w:val="28"/>
              </w:rPr>
              <w:t xml:space="preserve"> поликлиники ГУЗ «Ульяновская районная больница».</w:t>
            </w:r>
          </w:p>
        </w:tc>
      </w:tr>
    </w:tbl>
    <w:p w:rsidR="005C3A15" w:rsidRDefault="005C3A15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2A0D4C" w:rsidRDefault="002A0D4C" w:rsidP="005C3A15">
      <w:pPr>
        <w:jc w:val="both"/>
        <w:rPr>
          <w:sz w:val="28"/>
          <w:szCs w:val="28"/>
        </w:rPr>
      </w:pPr>
    </w:p>
    <w:p w:rsidR="00E53796" w:rsidRDefault="00E53796" w:rsidP="002A0D4C">
      <w:pPr>
        <w:jc w:val="right"/>
        <w:rPr>
          <w:sz w:val="28"/>
          <w:szCs w:val="28"/>
        </w:rPr>
      </w:pPr>
    </w:p>
    <w:p w:rsidR="00E53796" w:rsidRDefault="00E53796" w:rsidP="002A0D4C">
      <w:pPr>
        <w:jc w:val="right"/>
        <w:rPr>
          <w:sz w:val="28"/>
          <w:szCs w:val="28"/>
        </w:rPr>
      </w:pP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«Ульяновский район»</w:t>
      </w:r>
    </w:p>
    <w:p w:rsidR="002A0D4C" w:rsidRDefault="002A0D4C" w:rsidP="002A0D4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</w:t>
      </w:r>
    </w:p>
    <w:p w:rsidR="002A0D4C" w:rsidRDefault="002A0D4C" w:rsidP="002A0D4C">
      <w:pPr>
        <w:jc w:val="center"/>
        <w:rPr>
          <w:sz w:val="28"/>
          <w:szCs w:val="28"/>
        </w:rPr>
      </w:pPr>
    </w:p>
    <w:p w:rsidR="002A0D4C" w:rsidRDefault="002A0D4C" w:rsidP="002A0D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A0D4C" w:rsidRDefault="002A0D4C" w:rsidP="002A0D4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Координационном Совете по развитию внешних связей, межмуниципального, межрегионального и международного сотрудничества муниципального образования «Ульяновский район» Ульяновской области</w:t>
      </w:r>
    </w:p>
    <w:p w:rsidR="003958C8" w:rsidRDefault="003958C8" w:rsidP="002A0D4C">
      <w:pPr>
        <w:ind w:left="567"/>
        <w:jc w:val="center"/>
        <w:rPr>
          <w:sz w:val="28"/>
          <w:szCs w:val="28"/>
        </w:rPr>
      </w:pPr>
    </w:p>
    <w:p w:rsidR="003958C8" w:rsidRDefault="003958C8" w:rsidP="003958C8">
      <w:pPr>
        <w:pStyle w:val="ad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proofErr w:type="gramStart"/>
      <w:r w:rsidRPr="003958C8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3958C8">
        <w:rPr>
          <w:sz w:val="28"/>
          <w:szCs w:val="28"/>
        </w:rPr>
        <w:t>Координационный совет по развитию внешних связей, межмуниципального,  межрегионального и международного сотрудничества муниципального образования «Ульяновский район» Ульяновской области (далее – Совет) создается в целях согласованного функционирования и взаимодействия исполнительных органов местного самоуправления муниципального образования «Ульяновский район» и общественных объединений, предпринимательского сообщества, а также иных заинтересованных организаций, направленного на создание условий для решения задач и определения приоритетных направлений в области развития внешних</w:t>
      </w:r>
      <w:proofErr w:type="gramEnd"/>
      <w:r w:rsidRPr="003958C8">
        <w:rPr>
          <w:sz w:val="28"/>
          <w:szCs w:val="28"/>
        </w:rPr>
        <w:t xml:space="preserve"> связей, межмуниципального, межрегионального и международного сотрудничества муниципального образования «Ульяновский район».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 Совет в своей деятельности руководствуется законодательством Российской Федерации, законодательством Ульяновской области, а также настоящим Положением.</w:t>
      </w:r>
    </w:p>
    <w:p w:rsidR="003958C8" w:rsidRDefault="003958C8" w:rsidP="003958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1.3 Состав Совета утверждается постановлением администрации муниципального образования.</w:t>
      </w:r>
    </w:p>
    <w:p w:rsidR="00D421E1" w:rsidRDefault="00D421E1" w:rsidP="003958C8">
      <w:pPr>
        <w:ind w:left="567"/>
        <w:jc w:val="both"/>
        <w:rPr>
          <w:sz w:val="28"/>
          <w:szCs w:val="28"/>
        </w:rPr>
      </w:pPr>
    </w:p>
    <w:p w:rsidR="00D421E1" w:rsidRDefault="00D421E1" w:rsidP="00D421E1">
      <w:pPr>
        <w:ind w:left="567"/>
        <w:jc w:val="center"/>
        <w:rPr>
          <w:sz w:val="28"/>
          <w:szCs w:val="28"/>
        </w:rPr>
      </w:pPr>
      <w:r w:rsidRPr="00D421E1">
        <w:rPr>
          <w:sz w:val="28"/>
          <w:szCs w:val="28"/>
        </w:rPr>
        <w:t>2.</w:t>
      </w:r>
      <w:r>
        <w:rPr>
          <w:sz w:val="28"/>
          <w:szCs w:val="28"/>
        </w:rPr>
        <w:t xml:space="preserve"> Цели Совета</w:t>
      </w:r>
    </w:p>
    <w:p w:rsidR="00D421E1" w:rsidRDefault="00EC6AB9" w:rsidP="00EC6AB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развитие внешних связей, межмуниципального, межрегионального и международного сотрудничества муниципального образования «Ульяновский район»; продвижение национальных, муниципальных интересов на соответствующем уровне для обеспечения ускорения экономического и социального развития территории Ульяновского района.</w:t>
      </w:r>
    </w:p>
    <w:p w:rsidR="00EC6AB9" w:rsidRDefault="00EC6AB9" w:rsidP="00EC6AB9">
      <w:pPr>
        <w:ind w:left="567"/>
        <w:jc w:val="center"/>
        <w:rPr>
          <w:sz w:val="28"/>
          <w:szCs w:val="28"/>
        </w:rPr>
      </w:pPr>
      <w:r w:rsidRPr="00EC6AB9">
        <w:rPr>
          <w:sz w:val="28"/>
          <w:szCs w:val="28"/>
        </w:rPr>
        <w:t>3.</w:t>
      </w:r>
      <w:r>
        <w:rPr>
          <w:sz w:val="28"/>
          <w:szCs w:val="28"/>
        </w:rPr>
        <w:t xml:space="preserve"> Задачи Совета</w:t>
      </w:r>
    </w:p>
    <w:p w:rsidR="00EC6AB9" w:rsidRDefault="00EC6AB9" w:rsidP="00EC6AB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EC6AB9" w:rsidRDefault="00EC6AB9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и прогноза развития внешних связей, межмуниципального</w:t>
      </w:r>
      <w:r w:rsidR="00473D82">
        <w:rPr>
          <w:sz w:val="28"/>
          <w:szCs w:val="28"/>
        </w:rPr>
        <w:t>, межрегионального и международного сотрудничества муниципального образования «Ульяновский район», информирование о результатах работы через средства массовой информации;</w:t>
      </w:r>
    </w:p>
    <w:p w:rsidR="00CD65BB" w:rsidRDefault="00CD65B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проблемных вопросов, касающихся развития внешних связей, межмуниципального, межрегионального и международного </w:t>
      </w:r>
      <w:r>
        <w:rPr>
          <w:sz w:val="28"/>
          <w:szCs w:val="28"/>
        </w:rPr>
        <w:lastRenderedPageBreak/>
        <w:t>сотрудничества муниципального образования «Ульяновский район», подготовка соответствующих предложений;</w:t>
      </w:r>
    </w:p>
    <w:p w:rsidR="00CD65BB" w:rsidRDefault="00CD65B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инвесторов (зарубежных, российских) в муниципальное образование для реализации инвестиционных проектов во всех сферах экономики (торговля, промышленность, сельское хозяйство, образование, культура, здравоохранение и пр.);</w:t>
      </w:r>
    </w:p>
    <w:p w:rsidR="00CD65BB" w:rsidRDefault="00B1283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продвижении продукции местных товаропроизводителей (собственного производства);</w:t>
      </w:r>
    </w:p>
    <w:p w:rsidR="00B12837" w:rsidRDefault="00B1283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F6B">
        <w:rPr>
          <w:sz w:val="28"/>
          <w:szCs w:val="28"/>
        </w:rPr>
        <w:t>содействие в продвижении потенциала в культурно-гуманитарной сфере для обеспечения национальных интересов и сопровождения экономических проектов;</w:t>
      </w:r>
    </w:p>
    <w:p w:rsidR="00CA6F6B" w:rsidRDefault="00CA6F6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поиске и внедрению инноваций, лучшего регионального, российского и зарубежного опыта и практик во все сферы управления и </w:t>
      </w:r>
      <w:r w:rsidR="006D2AAC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>;</w:t>
      </w:r>
    </w:p>
    <w:p w:rsidR="00CA6F6B" w:rsidRDefault="00CA6F6B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CDF">
        <w:rPr>
          <w:sz w:val="28"/>
          <w:szCs w:val="28"/>
        </w:rPr>
        <w:t>продвижение информации об инвестиционном, экспортном, туристическом, образовательном, культурно-гуманитарном потенциале муниципального образования «Ульяновский район»;</w:t>
      </w:r>
    </w:p>
    <w:p w:rsidR="00050CDF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CDF">
        <w:rPr>
          <w:sz w:val="28"/>
          <w:szCs w:val="28"/>
        </w:rPr>
        <w:t>привлечение представителей научных организаций, предпринимательского сообщества, общественных объединений, а также иных заинтересованных организаций к решению вопросов, относящихся к сфере развития внешних связей, межмуниципального, межрегионального и международного сотрудничества;</w:t>
      </w:r>
    </w:p>
    <w:p w:rsidR="00050CDF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обсуждение общественных инициатив, связанных с повышением эффективности развития внешних связей, межмуниципального, межрегионального и международного сотрудничества муниципального образования;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обращений физических и юридических лиц, содержащих информацию о проблемах в сфере развития внешних связей, межмуниципального, межрегионального и международного сотрудничества, поступивших в Совет;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приоритетных направлений в сфере развития внешних связей, межмуниципального, межрегионального и международного сотрудничества;</w:t>
      </w:r>
    </w:p>
    <w:p w:rsidR="00F81A17" w:rsidRDefault="00F81A1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иных вопросов, относящихся к компетенции Совета.</w:t>
      </w:r>
    </w:p>
    <w:p w:rsidR="000C1E27" w:rsidRDefault="000C1E27" w:rsidP="000C1E27">
      <w:pPr>
        <w:ind w:left="567"/>
        <w:jc w:val="center"/>
        <w:rPr>
          <w:sz w:val="28"/>
          <w:szCs w:val="28"/>
        </w:rPr>
      </w:pPr>
    </w:p>
    <w:p w:rsidR="000C1E27" w:rsidRDefault="000C1E27" w:rsidP="000C1E2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4.Права Совета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для решения возложенных на него задач имеет право в установленном порядке: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исполнительных органов местной власти Ульяновского района, общественных объединений, научных и других организаций материалы и информацию по вопросам, отнесенным к его компетенции;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представителей исполнительных органов государственной власти Ульяновской области, общественных объединений, научных и других организаций;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заседания экспертов и других специалистов для получения необходимых сведений и заключений по рассматриваемым вопросам;</w:t>
      </w:r>
    </w:p>
    <w:p w:rsidR="000C1E27" w:rsidRDefault="000C1E27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принимать участие </w:t>
      </w:r>
      <w:r w:rsidR="00E15C06">
        <w:rPr>
          <w:sz w:val="28"/>
          <w:szCs w:val="28"/>
        </w:rPr>
        <w:t>в рабочих совещаниях, конференциях, «круглых столах», семинарах и иных мероприятиях, проводимых Правительством межмуниципального, межрегионального и международного сотрудничества муниципального образования;</w:t>
      </w:r>
    </w:p>
    <w:p w:rsidR="00E15C06" w:rsidRDefault="00E15C06" w:rsidP="000C1E2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права в соответствии с законодательством.</w:t>
      </w:r>
    </w:p>
    <w:p w:rsidR="00E15C06" w:rsidRDefault="00E15C06" w:rsidP="000C1E27">
      <w:pPr>
        <w:ind w:left="567" w:firstLine="567"/>
        <w:jc w:val="both"/>
        <w:rPr>
          <w:sz w:val="28"/>
          <w:szCs w:val="28"/>
        </w:rPr>
      </w:pPr>
    </w:p>
    <w:p w:rsidR="00E15C06" w:rsidRDefault="00E15C06" w:rsidP="00E15C06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Состав и организация деятельности Совета</w:t>
      </w:r>
    </w:p>
    <w:p w:rsidR="00E15C06" w:rsidRDefault="00E15C06" w:rsidP="00E15C0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Совета входят: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Совета,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Координационного Совета.</w:t>
      </w:r>
    </w:p>
    <w:p w:rsidR="00E15C06" w:rsidRDefault="00E15C06" w:rsidP="00E15C0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Председатель Совета:</w:t>
      </w:r>
    </w:p>
    <w:p w:rsidR="00E15C06" w:rsidRDefault="00E15C06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 и время проведения заседания Совета;</w:t>
      </w:r>
    </w:p>
    <w:p w:rsidR="00E15C06" w:rsidRDefault="00E46EA2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Совета;</w:t>
      </w:r>
    </w:p>
    <w:p w:rsidR="00E46EA2" w:rsidRDefault="00E46EA2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состав рабочих и экспертных групп Совета;</w:t>
      </w:r>
    </w:p>
    <w:p w:rsidR="00EE194E" w:rsidRDefault="00EE194E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на основе предложений членов совета план работы Совета и повестку дня очередного заседания;</w:t>
      </w:r>
    </w:p>
    <w:p w:rsidR="00EE194E" w:rsidRDefault="00EE194E" w:rsidP="00E15C0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в пределах своих </w:t>
      </w:r>
      <w:r w:rsidR="00876C1D">
        <w:rPr>
          <w:sz w:val="28"/>
          <w:szCs w:val="28"/>
        </w:rPr>
        <w:t>полномочий поручения членам Совета и ответственному секретарю Совета;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Совета, координацию работы Совета принимает на себя Заместитель Председателя Совета.</w:t>
      </w:r>
    </w:p>
    <w:p w:rsidR="00AB1365" w:rsidRDefault="00AB136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Координатор Совета:</w:t>
      </w:r>
    </w:p>
    <w:p w:rsidR="00AB1365" w:rsidRDefault="00AB1365" w:rsidP="00AB1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проекта плана работы Совета, составляет проекты повестки дня заседаний совета, организует подготовку материалов к заседаниям Совета, а также проекты соответствующих решений;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4</w:t>
      </w:r>
      <w:r>
        <w:rPr>
          <w:sz w:val="28"/>
          <w:szCs w:val="28"/>
        </w:rPr>
        <w:t xml:space="preserve"> Секретарь Совета информирует членов Совета о месте, времени проведения и повестке дня очередного заседания Совета, обеспечивает их необходимыми материалами; оформляет протоколы заседаний Совета; размещает соответствующую информацию на официальном сайте муниципального образования «Ульяновский район»; исполняет прочие поручения Председателя Совета.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5</w:t>
      </w:r>
      <w:r>
        <w:rPr>
          <w:sz w:val="28"/>
          <w:szCs w:val="28"/>
        </w:rPr>
        <w:t xml:space="preserve"> Члены Совета вносят предложения по плану работы Совета, повестке дня его заседаний и порядке обсуждения вопросов, участвуют в подготовке материалов к заседаниям Совета, а также проектов его решений. </w:t>
      </w:r>
    </w:p>
    <w:p w:rsidR="004A18A5" w:rsidRDefault="004A18A5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6</w:t>
      </w:r>
      <w:r>
        <w:rPr>
          <w:sz w:val="28"/>
          <w:szCs w:val="28"/>
        </w:rPr>
        <w:t xml:space="preserve"> Заседания Совета проводятся не реже </w:t>
      </w:r>
      <w:r w:rsidR="004D3778">
        <w:rPr>
          <w:sz w:val="28"/>
          <w:szCs w:val="28"/>
        </w:rPr>
        <w:t>одного раза в квартал.</w:t>
      </w:r>
    </w:p>
    <w:p w:rsidR="00001788" w:rsidRDefault="00001788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Заседание Совета правомочно, если на нем присутствует не менее половины от общего числа членов. </w:t>
      </w:r>
      <w:r w:rsidR="00B075A4">
        <w:rPr>
          <w:sz w:val="28"/>
          <w:szCs w:val="28"/>
        </w:rPr>
        <w:t xml:space="preserve">Решения Совета принимаются </w:t>
      </w:r>
      <w:r w:rsidR="00B33CFC">
        <w:rPr>
          <w:sz w:val="28"/>
          <w:szCs w:val="28"/>
        </w:rPr>
        <w:t>путем открытого голосования большинством голосов от числа присутствующих членов Координационного Совета.</w:t>
      </w:r>
    </w:p>
    <w:p w:rsidR="00B075A4" w:rsidRDefault="00606B18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принятым считается решение, за которое проголосовал председательствующий на заседании. Решение Совета оформляется протоколом или поручениями, которые подписывают председатель Совета либо лицо, председательствующее на зас</w:t>
      </w:r>
      <w:r w:rsidR="00B33CFC">
        <w:rPr>
          <w:sz w:val="28"/>
          <w:szCs w:val="28"/>
        </w:rPr>
        <w:t xml:space="preserve">едании Совета, секретарь Совета, не позднее трех </w:t>
      </w:r>
      <w:r w:rsidR="007E2240">
        <w:rPr>
          <w:sz w:val="28"/>
          <w:szCs w:val="28"/>
        </w:rPr>
        <w:t xml:space="preserve">рабочих </w:t>
      </w:r>
      <w:r w:rsidR="00B33CFC">
        <w:rPr>
          <w:sz w:val="28"/>
          <w:szCs w:val="28"/>
        </w:rPr>
        <w:t>дней после его проведения</w:t>
      </w:r>
      <w:r w:rsidR="007E2240">
        <w:rPr>
          <w:sz w:val="28"/>
          <w:szCs w:val="28"/>
        </w:rPr>
        <w:t>.</w:t>
      </w:r>
      <w:bookmarkStart w:id="0" w:name="_GoBack"/>
      <w:bookmarkEnd w:id="0"/>
    </w:p>
    <w:p w:rsidR="00A751FA" w:rsidRDefault="00A751FA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</w:t>
      </w:r>
      <w:r w:rsidR="00783D3C">
        <w:rPr>
          <w:sz w:val="28"/>
          <w:szCs w:val="28"/>
        </w:rPr>
        <w:t xml:space="preserve"> </w:t>
      </w:r>
      <w:r w:rsidR="00D75BD0">
        <w:rPr>
          <w:sz w:val="28"/>
          <w:szCs w:val="28"/>
        </w:rPr>
        <w:t xml:space="preserve">на заседаниях Совета, носят </w:t>
      </w:r>
      <w:r w:rsidR="00E57C63">
        <w:rPr>
          <w:sz w:val="28"/>
          <w:szCs w:val="28"/>
        </w:rPr>
        <w:t xml:space="preserve">рекомендательный характер и направляются для рассмотрения органам местного </w:t>
      </w:r>
      <w:r w:rsidR="00E57C63">
        <w:rPr>
          <w:sz w:val="28"/>
          <w:szCs w:val="28"/>
        </w:rPr>
        <w:lastRenderedPageBreak/>
        <w:t>самоуправления муниципального образования; иным подразделениям администрации муниципального образования.</w:t>
      </w:r>
    </w:p>
    <w:p w:rsidR="0036646D" w:rsidRDefault="00E57C63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заседания Совета могут приглашаться, по согласованию, представители федеральных органов исполнительной власти, исполнительных органов государственной власти Ульяновской области и иных организаций, в том числе не входящие в состав Совета.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1365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Заседания Совета проводятся не реже одного раза в квартал.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Совета могут создаваться рабочие и экспертные группы, которые в свою очередь могут делиться на подгруппы. Заседания рабочих групп проводятся не реже одного раза в месяц.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Рабочими и экспертными группами Совета являются: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-рабочая группа по продвижению экономического, инвестиционного потенциала и инновациям;</w:t>
      </w:r>
    </w:p>
    <w:p w:rsidR="0036646D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-рабочая группа по развитию межмуниципального, межрегионального и международного культурно-гуманитарного сотрудничества;</w:t>
      </w:r>
    </w:p>
    <w:p w:rsidR="00E57C63" w:rsidRDefault="0036646D" w:rsidP="004A18A5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-экспертная группа по информационному продвижению.</w:t>
      </w:r>
      <w:r w:rsidR="00E57C63">
        <w:rPr>
          <w:sz w:val="28"/>
          <w:szCs w:val="28"/>
        </w:rPr>
        <w:t xml:space="preserve"> </w:t>
      </w:r>
    </w:p>
    <w:p w:rsidR="00A751FA" w:rsidRPr="00EC6AB9" w:rsidRDefault="00A751FA" w:rsidP="004A18A5">
      <w:pPr>
        <w:ind w:left="567" w:firstLine="567"/>
        <w:jc w:val="both"/>
        <w:rPr>
          <w:sz w:val="28"/>
          <w:szCs w:val="28"/>
        </w:rPr>
      </w:pPr>
    </w:p>
    <w:p w:rsidR="003958C8" w:rsidRPr="003958C8" w:rsidRDefault="003958C8" w:rsidP="003958C8">
      <w:pPr>
        <w:ind w:left="567"/>
      </w:pPr>
    </w:p>
    <w:sectPr w:rsidR="003958C8" w:rsidRPr="003958C8" w:rsidSect="002A0D4C">
      <w:pgSz w:w="11909" w:h="16834"/>
      <w:pgMar w:top="539" w:right="1134" w:bottom="900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28" w:rsidRDefault="003D2E28" w:rsidP="00646462">
      <w:r>
        <w:separator/>
      </w:r>
    </w:p>
  </w:endnote>
  <w:endnote w:type="continuationSeparator" w:id="0">
    <w:p w:rsidR="003D2E28" w:rsidRDefault="003D2E28" w:rsidP="0064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28" w:rsidRDefault="003D2E28" w:rsidP="00646462">
      <w:r>
        <w:separator/>
      </w:r>
    </w:p>
  </w:footnote>
  <w:footnote w:type="continuationSeparator" w:id="0">
    <w:p w:rsidR="003D2E28" w:rsidRDefault="003D2E28" w:rsidP="0064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73"/>
    <w:multiLevelType w:val="multilevel"/>
    <w:tmpl w:val="567C32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7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97"/>
    <w:rsid w:val="00001788"/>
    <w:rsid w:val="00001C70"/>
    <w:rsid w:val="00006755"/>
    <w:rsid w:val="00010708"/>
    <w:rsid w:val="00011682"/>
    <w:rsid w:val="00014953"/>
    <w:rsid w:val="00020711"/>
    <w:rsid w:val="00031C17"/>
    <w:rsid w:val="0003590A"/>
    <w:rsid w:val="00035E2F"/>
    <w:rsid w:val="00047FC2"/>
    <w:rsid w:val="00047FCA"/>
    <w:rsid w:val="00050216"/>
    <w:rsid w:val="00050CDF"/>
    <w:rsid w:val="00053DBF"/>
    <w:rsid w:val="00062838"/>
    <w:rsid w:val="00075D7B"/>
    <w:rsid w:val="00075DF1"/>
    <w:rsid w:val="00076CFE"/>
    <w:rsid w:val="000829A5"/>
    <w:rsid w:val="00085111"/>
    <w:rsid w:val="00091C4E"/>
    <w:rsid w:val="000A3CBD"/>
    <w:rsid w:val="000A3F40"/>
    <w:rsid w:val="000B6D10"/>
    <w:rsid w:val="000B789B"/>
    <w:rsid w:val="000C00C3"/>
    <w:rsid w:val="000C1E27"/>
    <w:rsid w:val="000C21D9"/>
    <w:rsid w:val="000C3E45"/>
    <w:rsid w:val="000D07D5"/>
    <w:rsid w:val="000D0FC9"/>
    <w:rsid w:val="000E1C15"/>
    <w:rsid w:val="000E1D4C"/>
    <w:rsid w:val="000E2C76"/>
    <w:rsid w:val="000E32F5"/>
    <w:rsid w:val="000E4AD9"/>
    <w:rsid w:val="000F0067"/>
    <w:rsid w:val="000F26EE"/>
    <w:rsid w:val="00101FA3"/>
    <w:rsid w:val="00102535"/>
    <w:rsid w:val="001140F5"/>
    <w:rsid w:val="00114987"/>
    <w:rsid w:val="0011567F"/>
    <w:rsid w:val="001160B0"/>
    <w:rsid w:val="00124211"/>
    <w:rsid w:val="00133410"/>
    <w:rsid w:val="0013436C"/>
    <w:rsid w:val="001374E6"/>
    <w:rsid w:val="00141221"/>
    <w:rsid w:val="00141F47"/>
    <w:rsid w:val="00144EF8"/>
    <w:rsid w:val="00147851"/>
    <w:rsid w:val="00154BE0"/>
    <w:rsid w:val="00155C90"/>
    <w:rsid w:val="001563EC"/>
    <w:rsid w:val="00161702"/>
    <w:rsid w:val="0017094C"/>
    <w:rsid w:val="00174C19"/>
    <w:rsid w:val="00175C13"/>
    <w:rsid w:val="00176518"/>
    <w:rsid w:val="00194C1D"/>
    <w:rsid w:val="0019699E"/>
    <w:rsid w:val="001B3256"/>
    <w:rsid w:val="001C3816"/>
    <w:rsid w:val="001C751A"/>
    <w:rsid w:val="001D024E"/>
    <w:rsid w:val="001D0A08"/>
    <w:rsid w:val="001D1FE9"/>
    <w:rsid w:val="001E5F83"/>
    <w:rsid w:val="001F0670"/>
    <w:rsid w:val="001F06F9"/>
    <w:rsid w:val="001F3725"/>
    <w:rsid w:val="00203203"/>
    <w:rsid w:val="002072E3"/>
    <w:rsid w:val="002105B2"/>
    <w:rsid w:val="002225B8"/>
    <w:rsid w:val="00223315"/>
    <w:rsid w:val="00225A55"/>
    <w:rsid w:val="00226C7B"/>
    <w:rsid w:val="00231786"/>
    <w:rsid w:val="00232BB8"/>
    <w:rsid w:val="00236484"/>
    <w:rsid w:val="002425BF"/>
    <w:rsid w:val="002459BD"/>
    <w:rsid w:val="002507C5"/>
    <w:rsid w:val="002510AF"/>
    <w:rsid w:val="00260C06"/>
    <w:rsid w:val="00263FC9"/>
    <w:rsid w:val="00265F90"/>
    <w:rsid w:val="00266A9B"/>
    <w:rsid w:val="002713D5"/>
    <w:rsid w:val="00274669"/>
    <w:rsid w:val="00290623"/>
    <w:rsid w:val="00295502"/>
    <w:rsid w:val="002967E5"/>
    <w:rsid w:val="00297DD5"/>
    <w:rsid w:val="002A0D4C"/>
    <w:rsid w:val="002A3164"/>
    <w:rsid w:val="002A4889"/>
    <w:rsid w:val="002B033B"/>
    <w:rsid w:val="002D10AF"/>
    <w:rsid w:val="002D581F"/>
    <w:rsid w:val="002E4AB3"/>
    <w:rsid w:val="002E785F"/>
    <w:rsid w:val="002F0B8C"/>
    <w:rsid w:val="002F15CB"/>
    <w:rsid w:val="002F1864"/>
    <w:rsid w:val="002F33BD"/>
    <w:rsid w:val="002F3CA7"/>
    <w:rsid w:val="002F5258"/>
    <w:rsid w:val="002F640E"/>
    <w:rsid w:val="003031E5"/>
    <w:rsid w:val="00304879"/>
    <w:rsid w:val="00305C12"/>
    <w:rsid w:val="00314B1A"/>
    <w:rsid w:val="00322F43"/>
    <w:rsid w:val="00323662"/>
    <w:rsid w:val="00323FEC"/>
    <w:rsid w:val="003338EA"/>
    <w:rsid w:val="00333E8B"/>
    <w:rsid w:val="00335B1F"/>
    <w:rsid w:val="00337D6D"/>
    <w:rsid w:val="00341300"/>
    <w:rsid w:val="0035119C"/>
    <w:rsid w:val="0036646D"/>
    <w:rsid w:val="0038108D"/>
    <w:rsid w:val="003958C8"/>
    <w:rsid w:val="003A06F6"/>
    <w:rsid w:val="003A678F"/>
    <w:rsid w:val="003B539C"/>
    <w:rsid w:val="003D1C79"/>
    <w:rsid w:val="003D2E28"/>
    <w:rsid w:val="003D6765"/>
    <w:rsid w:val="003E0C60"/>
    <w:rsid w:val="003E5CDA"/>
    <w:rsid w:val="003E6F97"/>
    <w:rsid w:val="003E7C90"/>
    <w:rsid w:val="003F0EBC"/>
    <w:rsid w:val="003F0F71"/>
    <w:rsid w:val="00410D62"/>
    <w:rsid w:val="00414AAE"/>
    <w:rsid w:val="0042273B"/>
    <w:rsid w:val="00427273"/>
    <w:rsid w:val="00430EAA"/>
    <w:rsid w:val="004333E0"/>
    <w:rsid w:val="004400E7"/>
    <w:rsid w:val="0044135F"/>
    <w:rsid w:val="004502EF"/>
    <w:rsid w:val="00451488"/>
    <w:rsid w:val="00452249"/>
    <w:rsid w:val="004547A5"/>
    <w:rsid w:val="00455294"/>
    <w:rsid w:val="00460939"/>
    <w:rsid w:val="004718C1"/>
    <w:rsid w:val="00473D82"/>
    <w:rsid w:val="00477146"/>
    <w:rsid w:val="00493775"/>
    <w:rsid w:val="0049586C"/>
    <w:rsid w:val="00497182"/>
    <w:rsid w:val="004A18A5"/>
    <w:rsid w:val="004A2176"/>
    <w:rsid w:val="004A3527"/>
    <w:rsid w:val="004B0606"/>
    <w:rsid w:val="004B5AE2"/>
    <w:rsid w:val="004C13BD"/>
    <w:rsid w:val="004D19CD"/>
    <w:rsid w:val="004D3778"/>
    <w:rsid w:val="004D6F0F"/>
    <w:rsid w:val="004F1EF4"/>
    <w:rsid w:val="004F233D"/>
    <w:rsid w:val="004F5F6F"/>
    <w:rsid w:val="005107B4"/>
    <w:rsid w:val="00535620"/>
    <w:rsid w:val="005370DD"/>
    <w:rsid w:val="00537B49"/>
    <w:rsid w:val="0055244D"/>
    <w:rsid w:val="00554747"/>
    <w:rsid w:val="00564DC6"/>
    <w:rsid w:val="0057614B"/>
    <w:rsid w:val="0057784B"/>
    <w:rsid w:val="005916E3"/>
    <w:rsid w:val="005A544F"/>
    <w:rsid w:val="005B4D5B"/>
    <w:rsid w:val="005B791F"/>
    <w:rsid w:val="005C136F"/>
    <w:rsid w:val="005C3A15"/>
    <w:rsid w:val="005D1059"/>
    <w:rsid w:val="005D4011"/>
    <w:rsid w:val="005E01DF"/>
    <w:rsid w:val="005E12B5"/>
    <w:rsid w:val="006023FD"/>
    <w:rsid w:val="00606B18"/>
    <w:rsid w:val="00614081"/>
    <w:rsid w:val="006402DB"/>
    <w:rsid w:val="00642185"/>
    <w:rsid w:val="00643EDB"/>
    <w:rsid w:val="00646462"/>
    <w:rsid w:val="0065443F"/>
    <w:rsid w:val="00656720"/>
    <w:rsid w:val="00657F3A"/>
    <w:rsid w:val="006672E7"/>
    <w:rsid w:val="00675940"/>
    <w:rsid w:val="00676453"/>
    <w:rsid w:val="006918E1"/>
    <w:rsid w:val="006942CA"/>
    <w:rsid w:val="006958B5"/>
    <w:rsid w:val="00697334"/>
    <w:rsid w:val="006976A8"/>
    <w:rsid w:val="006A01F0"/>
    <w:rsid w:val="006A70D3"/>
    <w:rsid w:val="006A774D"/>
    <w:rsid w:val="006C34F2"/>
    <w:rsid w:val="006C5154"/>
    <w:rsid w:val="006C6F8E"/>
    <w:rsid w:val="006D2AAC"/>
    <w:rsid w:val="006E119A"/>
    <w:rsid w:val="006F14EC"/>
    <w:rsid w:val="006F4CA4"/>
    <w:rsid w:val="006F65F9"/>
    <w:rsid w:val="00704679"/>
    <w:rsid w:val="00710F17"/>
    <w:rsid w:val="0072708B"/>
    <w:rsid w:val="00730911"/>
    <w:rsid w:val="0073356C"/>
    <w:rsid w:val="00734BE4"/>
    <w:rsid w:val="0073622D"/>
    <w:rsid w:val="0075220F"/>
    <w:rsid w:val="00761D67"/>
    <w:rsid w:val="00772A02"/>
    <w:rsid w:val="00774C85"/>
    <w:rsid w:val="00777B89"/>
    <w:rsid w:val="00777C26"/>
    <w:rsid w:val="0078013A"/>
    <w:rsid w:val="00783D3C"/>
    <w:rsid w:val="007A3A0E"/>
    <w:rsid w:val="007A3B22"/>
    <w:rsid w:val="007A67F6"/>
    <w:rsid w:val="007A703F"/>
    <w:rsid w:val="007B3AEA"/>
    <w:rsid w:val="007B67F9"/>
    <w:rsid w:val="007E0D99"/>
    <w:rsid w:val="007E2240"/>
    <w:rsid w:val="007E37E9"/>
    <w:rsid w:val="007F09A1"/>
    <w:rsid w:val="007F275A"/>
    <w:rsid w:val="007F4470"/>
    <w:rsid w:val="007F6073"/>
    <w:rsid w:val="0080009A"/>
    <w:rsid w:val="00801BA5"/>
    <w:rsid w:val="00803198"/>
    <w:rsid w:val="00810C26"/>
    <w:rsid w:val="008349FE"/>
    <w:rsid w:val="00835BAF"/>
    <w:rsid w:val="00835D5B"/>
    <w:rsid w:val="00837794"/>
    <w:rsid w:val="00846D18"/>
    <w:rsid w:val="00866408"/>
    <w:rsid w:val="008756A9"/>
    <w:rsid w:val="00876C1D"/>
    <w:rsid w:val="00896142"/>
    <w:rsid w:val="008B302C"/>
    <w:rsid w:val="008C287C"/>
    <w:rsid w:val="008D13AD"/>
    <w:rsid w:val="008D26AA"/>
    <w:rsid w:val="008D7376"/>
    <w:rsid w:val="008E428E"/>
    <w:rsid w:val="008E6A97"/>
    <w:rsid w:val="00904C17"/>
    <w:rsid w:val="00907675"/>
    <w:rsid w:val="00910C1F"/>
    <w:rsid w:val="0091121F"/>
    <w:rsid w:val="009203E4"/>
    <w:rsid w:val="009409D4"/>
    <w:rsid w:val="009474EA"/>
    <w:rsid w:val="00956509"/>
    <w:rsid w:val="00957F78"/>
    <w:rsid w:val="009618B7"/>
    <w:rsid w:val="00961B38"/>
    <w:rsid w:val="00966736"/>
    <w:rsid w:val="00967369"/>
    <w:rsid w:val="00971565"/>
    <w:rsid w:val="00971D5B"/>
    <w:rsid w:val="009756D2"/>
    <w:rsid w:val="009758D6"/>
    <w:rsid w:val="009829B6"/>
    <w:rsid w:val="00994B6D"/>
    <w:rsid w:val="009956BF"/>
    <w:rsid w:val="009A1AB4"/>
    <w:rsid w:val="009A50FA"/>
    <w:rsid w:val="009B2F91"/>
    <w:rsid w:val="009B6996"/>
    <w:rsid w:val="009B7CC1"/>
    <w:rsid w:val="009D2261"/>
    <w:rsid w:val="009D5989"/>
    <w:rsid w:val="009E3282"/>
    <w:rsid w:val="009E5797"/>
    <w:rsid w:val="00A0057C"/>
    <w:rsid w:val="00A1375E"/>
    <w:rsid w:val="00A16CBB"/>
    <w:rsid w:val="00A26D0F"/>
    <w:rsid w:val="00A305B1"/>
    <w:rsid w:val="00A3310A"/>
    <w:rsid w:val="00A34667"/>
    <w:rsid w:val="00A45891"/>
    <w:rsid w:val="00A459E9"/>
    <w:rsid w:val="00A45B47"/>
    <w:rsid w:val="00A656ED"/>
    <w:rsid w:val="00A67F3E"/>
    <w:rsid w:val="00A72E11"/>
    <w:rsid w:val="00A751FA"/>
    <w:rsid w:val="00A7719A"/>
    <w:rsid w:val="00A956E7"/>
    <w:rsid w:val="00AB1365"/>
    <w:rsid w:val="00AB2EC2"/>
    <w:rsid w:val="00AC4EED"/>
    <w:rsid w:val="00AC63B4"/>
    <w:rsid w:val="00AD038D"/>
    <w:rsid w:val="00AD12C5"/>
    <w:rsid w:val="00AE2C1F"/>
    <w:rsid w:val="00B075A4"/>
    <w:rsid w:val="00B12837"/>
    <w:rsid w:val="00B16D0C"/>
    <w:rsid w:val="00B21643"/>
    <w:rsid w:val="00B2566A"/>
    <w:rsid w:val="00B33CFC"/>
    <w:rsid w:val="00B424DC"/>
    <w:rsid w:val="00B46041"/>
    <w:rsid w:val="00B56741"/>
    <w:rsid w:val="00B602C4"/>
    <w:rsid w:val="00B61B86"/>
    <w:rsid w:val="00B64291"/>
    <w:rsid w:val="00B80FA2"/>
    <w:rsid w:val="00B82878"/>
    <w:rsid w:val="00B87649"/>
    <w:rsid w:val="00BA107C"/>
    <w:rsid w:val="00BD00F9"/>
    <w:rsid w:val="00BD2D38"/>
    <w:rsid w:val="00BD3D1A"/>
    <w:rsid w:val="00BD4DA3"/>
    <w:rsid w:val="00BE208F"/>
    <w:rsid w:val="00BE63F4"/>
    <w:rsid w:val="00BF0924"/>
    <w:rsid w:val="00BF1B8D"/>
    <w:rsid w:val="00BF4044"/>
    <w:rsid w:val="00BF7EF8"/>
    <w:rsid w:val="00C136A9"/>
    <w:rsid w:val="00C14257"/>
    <w:rsid w:val="00C1572F"/>
    <w:rsid w:val="00C15D85"/>
    <w:rsid w:val="00C31C3D"/>
    <w:rsid w:val="00C41D07"/>
    <w:rsid w:val="00C47F49"/>
    <w:rsid w:val="00C52086"/>
    <w:rsid w:val="00C620FA"/>
    <w:rsid w:val="00C62BA5"/>
    <w:rsid w:val="00C63921"/>
    <w:rsid w:val="00C708C8"/>
    <w:rsid w:val="00C70F40"/>
    <w:rsid w:val="00C710A7"/>
    <w:rsid w:val="00C748DB"/>
    <w:rsid w:val="00C829ED"/>
    <w:rsid w:val="00C855CD"/>
    <w:rsid w:val="00C858BA"/>
    <w:rsid w:val="00C85DAA"/>
    <w:rsid w:val="00C87A5D"/>
    <w:rsid w:val="00C87DB2"/>
    <w:rsid w:val="00CA5DD4"/>
    <w:rsid w:val="00CA6F6B"/>
    <w:rsid w:val="00CB03BB"/>
    <w:rsid w:val="00CB16B1"/>
    <w:rsid w:val="00CC1296"/>
    <w:rsid w:val="00CC4088"/>
    <w:rsid w:val="00CC47F2"/>
    <w:rsid w:val="00CD1459"/>
    <w:rsid w:val="00CD65BB"/>
    <w:rsid w:val="00CE0AFE"/>
    <w:rsid w:val="00CE460D"/>
    <w:rsid w:val="00CF21E4"/>
    <w:rsid w:val="00D02574"/>
    <w:rsid w:val="00D06798"/>
    <w:rsid w:val="00D10247"/>
    <w:rsid w:val="00D12874"/>
    <w:rsid w:val="00D21A7D"/>
    <w:rsid w:val="00D30254"/>
    <w:rsid w:val="00D31F4F"/>
    <w:rsid w:val="00D33487"/>
    <w:rsid w:val="00D347C9"/>
    <w:rsid w:val="00D36B14"/>
    <w:rsid w:val="00D421E1"/>
    <w:rsid w:val="00D71214"/>
    <w:rsid w:val="00D75BD0"/>
    <w:rsid w:val="00D8048A"/>
    <w:rsid w:val="00D832B3"/>
    <w:rsid w:val="00D96954"/>
    <w:rsid w:val="00D96B87"/>
    <w:rsid w:val="00D973C7"/>
    <w:rsid w:val="00DA04AC"/>
    <w:rsid w:val="00DA301D"/>
    <w:rsid w:val="00DA6FE7"/>
    <w:rsid w:val="00DC3F52"/>
    <w:rsid w:val="00DC7E51"/>
    <w:rsid w:val="00DD1017"/>
    <w:rsid w:val="00DD7E5B"/>
    <w:rsid w:val="00DF2723"/>
    <w:rsid w:val="00E1040B"/>
    <w:rsid w:val="00E10B50"/>
    <w:rsid w:val="00E10C84"/>
    <w:rsid w:val="00E11349"/>
    <w:rsid w:val="00E15C06"/>
    <w:rsid w:val="00E227CA"/>
    <w:rsid w:val="00E2290A"/>
    <w:rsid w:val="00E252A7"/>
    <w:rsid w:val="00E34C2E"/>
    <w:rsid w:val="00E35331"/>
    <w:rsid w:val="00E370EE"/>
    <w:rsid w:val="00E45A87"/>
    <w:rsid w:val="00E46EA2"/>
    <w:rsid w:val="00E501A3"/>
    <w:rsid w:val="00E5303F"/>
    <w:rsid w:val="00E53796"/>
    <w:rsid w:val="00E55990"/>
    <w:rsid w:val="00E57C63"/>
    <w:rsid w:val="00E667B0"/>
    <w:rsid w:val="00E80334"/>
    <w:rsid w:val="00E87048"/>
    <w:rsid w:val="00EA721E"/>
    <w:rsid w:val="00EB55E5"/>
    <w:rsid w:val="00EB6224"/>
    <w:rsid w:val="00EC152C"/>
    <w:rsid w:val="00EC6AB9"/>
    <w:rsid w:val="00ED0D98"/>
    <w:rsid w:val="00ED1CE7"/>
    <w:rsid w:val="00ED38EF"/>
    <w:rsid w:val="00EE0550"/>
    <w:rsid w:val="00EE194E"/>
    <w:rsid w:val="00EF16E4"/>
    <w:rsid w:val="00EF1C52"/>
    <w:rsid w:val="00EF51B4"/>
    <w:rsid w:val="00F05A7D"/>
    <w:rsid w:val="00F1175B"/>
    <w:rsid w:val="00F23075"/>
    <w:rsid w:val="00F2643F"/>
    <w:rsid w:val="00F27D6E"/>
    <w:rsid w:val="00F32495"/>
    <w:rsid w:val="00F43966"/>
    <w:rsid w:val="00F450DB"/>
    <w:rsid w:val="00F637A1"/>
    <w:rsid w:val="00F655FB"/>
    <w:rsid w:val="00F8142C"/>
    <w:rsid w:val="00F81A17"/>
    <w:rsid w:val="00F8426C"/>
    <w:rsid w:val="00F913E6"/>
    <w:rsid w:val="00F92C11"/>
    <w:rsid w:val="00FA19F1"/>
    <w:rsid w:val="00FA3867"/>
    <w:rsid w:val="00FA419A"/>
    <w:rsid w:val="00FA5B8D"/>
    <w:rsid w:val="00FB4418"/>
    <w:rsid w:val="00FD159C"/>
    <w:rsid w:val="00FD47A7"/>
    <w:rsid w:val="00FD5433"/>
    <w:rsid w:val="00FE3486"/>
    <w:rsid w:val="00FF4480"/>
    <w:rsid w:val="00FF4E0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  <w:style w:type="paragraph" w:styleId="ad">
    <w:name w:val="List Paragraph"/>
    <w:basedOn w:val="a"/>
    <w:uiPriority w:val="34"/>
    <w:qFormat/>
    <w:rsid w:val="0039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F97"/>
  </w:style>
  <w:style w:type="paragraph" w:styleId="1">
    <w:name w:val="heading 1"/>
    <w:basedOn w:val="a"/>
    <w:qFormat/>
    <w:rsid w:val="000C3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E10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6F97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E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4D5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F00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0C3E4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B5A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777B89"/>
    <w:rPr>
      <w:b/>
      <w:bCs/>
    </w:rPr>
  </w:style>
  <w:style w:type="paragraph" w:customStyle="1" w:styleId="ConsPlusNonformat">
    <w:name w:val="ConsPlusNonformat"/>
    <w:rsid w:val="003F0E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EF1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EF1C52"/>
    <w:rPr>
      <w:color w:val="163C6F"/>
      <w:u w:val="single"/>
    </w:rPr>
  </w:style>
  <w:style w:type="paragraph" w:customStyle="1" w:styleId="10">
    <w:name w:val="Обычный1"/>
    <w:rsid w:val="00EF1C52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rsid w:val="00646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46462"/>
  </w:style>
  <w:style w:type="paragraph" w:styleId="ab">
    <w:name w:val="footer"/>
    <w:basedOn w:val="a"/>
    <w:link w:val="ac"/>
    <w:rsid w:val="00646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6462"/>
  </w:style>
  <w:style w:type="paragraph" w:styleId="ad">
    <w:name w:val="List Paragraph"/>
    <w:basedOn w:val="a"/>
    <w:uiPriority w:val="34"/>
    <w:qFormat/>
    <w:rsid w:val="0039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47B1D8-5552-4114-9297-85046EFE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administraciya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эконом-2</cp:lastModifiedBy>
  <cp:revision>30</cp:revision>
  <cp:lastPrinted>2022-04-20T08:59:00Z</cp:lastPrinted>
  <dcterms:created xsi:type="dcterms:W3CDTF">2022-04-04T10:01:00Z</dcterms:created>
  <dcterms:modified xsi:type="dcterms:W3CDTF">2022-04-21T06:25:00Z</dcterms:modified>
</cp:coreProperties>
</file>