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067" w:rsidRDefault="005068D8">
      <w:pPr>
        <w:ind w:right="281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Информационное сообщение о предоставлении земельн</w:t>
      </w:r>
      <w:r w:rsidR="000F51A9">
        <w:rPr>
          <w:b/>
          <w:sz w:val="21"/>
          <w:szCs w:val="21"/>
        </w:rPr>
        <w:t>ого</w:t>
      </w:r>
      <w:r>
        <w:rPr>
          <w:b/>
          <w:sz w:val="21"/>
          <w:szCs w:val="21"/>
        </w:rPr>
        <w:t xml:space="preserve"> участк</w:t>
      </w:r>
      <w:r w:rsidR="000F51A9">
        <w:rPr>
          <w:b/>
          <w:sz w:val="21"/>
          <w:szCs w:val="21"/>
        </w:rPr>
        <w:t>а</w:t>
      </w:r>
    </w:p>
    <w:p w:rsidR="00006067" w:rsidRDefault="00006067">
      <w:pPr>
        <w:ind w:right="281"/>
        <w:jc w:val="center"/>
        <w:rPr>
          <w:b/>
          <w:sz w:val="21"/>
          <w:szCs w:val="21"/>
        </w:rPr>
      </w:pPr>
    </w:p>
    <w:p w:rsidR="00006067" w:rsidRDefault="005068D8">
      <w:pPr>
        <w:ind w:right="-1" w:firstLine="709"/>
        <w:jc w:val="both"/>
        <w:rPr>
          <w:sz w:val="21"/>
          <w:szCs w:val="21"/>
        </w:rPr>
      </w:pPr>
      <w:r>
        <w:rPr>
          <w:sz w:val="21"/>
          <w:szCs w:val="21"/>
        </w:rPr>
        <w:t>Муниципальное учреждение «Комитет по управлению муниципальным имуществом и земельным отношениям» муниципального образования «Ульяновский район» Ульяновской области, руководствуясь ст. 39.18 Земельного кодекса РФ, извещает о приеме заявлений о предоставлении земельного участка:</w:t>
      </w:r>
    </w:p>
    <w:p w:rsidR="00006067" w:rsidRDefault="005068D8">
      <w:pPr>
        <w:pStyle w:val="a7"/>
        <w:ind w:left="0" w:right="-1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            1. Земельный участок в собственность </w:t>
      </w:r>
      <w:r w:rsidR="000F51A9">
        <w:rPr>
          <w:color w:val="000000"/>
          <w:sz w:val="21"/>
          <w:szCs w:val="21"/>
        </w:rPr>
        <w:t>с</w:t>
      </w:r>
      <w:r>
        <w:rPr>
          <w:color w:val="000000"/>
          <w:sz w:val="21"/>
          <w:szCs w:val="21"/>
        </w:rPr>
        <w:t xml:space="preserve"> кадастров</w:t>
      </w:r>
      <w:r w:rsidR="000F51A9">
        <w:rPr>
          <w:color w:val="000000"/>
          <w:sz w:val="21"/>
          <w:szCs w:val="21"/>
        </w:rPr>
        <w:t>ы</w:t>
      </w:r>
      <w:r>
        <w:rPr>
          <w:color w:val="000000"/>
          <w:sz w:val="21"/>
          <w:szCs w:val="21"/>
        </w:rPr>
        <w:t xml:space="preserve">м </w:t>
      </w:r>
      <w:r w:rsidR="000F51A9">
        <w:rPr>
          <w:color w:val="000000"/>
          <w:sz w:val="21"/>
          <w:szCs w:val="21"/>
        </w:rPr>
        <w:t>номером</w:t>
      </w:r>
      <w:r>
        <w:rPr>
          <w:sz w:val="21"/>
          <w:szCs w:val="21"/>
        </w:rPr>
        <w:t xml:space="preserve">: </w:t>
      </w:r>
      <w:r>
        <w:rPr>
          <w:color w:val="000000"/>
          <w:sz w:val="21"/>
          <w:szCs w:val="21"/>
        </w:rPr>
        <w:t>73:19:11070</w:t>
      </w:r>
      <w:r w:rsidR="000F51A9">
        <w:rPr>
          <w:color w:val="000000"/>
          <w:sz w:val="21"/>
          <w:szCs w:val="21"/>
        </w:rPr>
        <w:t>7</w:t>
      </w:r>
      <w:r>
        <w:rPr>
          <w:color w:val="000000"/>
          <w:sz w:val="21"/>
          <w:szCs w:val="21"/>
        </w:rPr>
        <w:t>:</w:t>
      </w:r>
      <w:r w:rsidR="000F51A9">
        <w:rPr>
          <w:color w:val="000000"/>
          <w:sz w:val="21"/>
          <w:szCs w:val="21"/>
        </w:rPr>
        <w:t>375</w:t>
      </w:r>
      <w:r>
        <w:rPr>
          <w:sz w:val="21"/>
          <w:szCs w:val="21"/>
        </w:rPr>
        <w:t xml:space="preserve">, площадью </w:t>
      </w:r>
      <w:r w:rsidR="00B33BD1">
        <w:rPr>
          <w:sz w:val="21"/>
          <w:szCs w:val="21"/>
        </w:rPr>
        <w:t>2989</w:t>
      </w:r>
      <w:r>
        <w:rPr>
          <w:sz w:val="21"/>
          <w:szCs w:val="21"/>
        </w:rPr>
        <w:t xml:space="preserve">кв.м., категория земель – земли населенных пунктов, вид разрешенного использования и цель предоставления земельного участка-для </w:t>
      </w:r>
      <w:r w:rsidR="000F51A9">
        <w:rPr>
          <w:sz w:val="21"/>
          <w:szCs w:val="21"/>
        </w:rPr>
        <w:t xml:space="preserve">ведения личного подсобного </w:t>
      </w:r>
      <w:proofErr w:type="gramStart"/>
      <w:r w:rsidR="000F51A9">
        <w:rPr>
          <w:sz w:val="21"/>
          <w:szCs w:val="21"/>
        </w:rPr>
        <w:t>хозяйства</w:t>
      </w:r>
      <w:r>
        <w:rPr>
          <w:sz w:val="21"/>
          <w:szCs w:val="21"/>
        </w:rPr>
        <w:t>,  местоположение</w:t>
      </w:r>
      <w:proofErr w:type="gramEnd"/>
      <w:r>
        <w:rPr>
          <w:sz w:val="21"/>
          <w:szCs w:val="21"/>
        </w:rPr>
        <w:t xml:space="preserve">: Ульяновская область, Ульяновский </w:t>
      </w:r>
      <w:r w:rsidR="007827B2">
        <w:rPr>
          <w:sz w:val="21"/>
          <w:szCs w:val="21"/>
        </w:rPr>
        <w:t xml:space="preserve">район,  с. </w:t>
      </w:r>
      <w:bookmarkStart w:id="0" w:name="_GoBack"/>
      <w:r w:rsidR="007827B2">
        <w:rPr>
          <w:sz w:val="21"/>
          <w:szCs w:val="21"/>
        </w:rPr>
        <w:t>Большие Ключищи</w:t>
      </w:r>
      <w:r>
        <w:rPr>
          <w:sz w:val="21"/>
          <w:szCs w:val="21"/>
        </w:rPr>
        <w:t>.</w:t>
      </w:r>
      <w:r w:rsidR="000F51A9">
        <w:rPr>
          <w:sz w:val="21"/>
          <w:szCs w:val="21"/>
        </w:rPr>
        <w:t xml:space="preserve">  Данный участок расположен в Зоне с особыми условиями использования территории-в зоне </w:t>
      </w:r>
      <w:bookmarkEnd w:id="0"/>
      <w:r w:rsidR="000F51A9">
        <w:rPr>
          <w:sz w:val="21"/>
          <w:szCs w:val="21"/>
        </w:rPr>
        <w:t xml:space="preserve">третьей и шестой </w:t>
      </w:r>
      <w:proofErr w:type="spellStart"/>
      <w:r w:rsidR="000F51A9">
        <w:rPr>
          <w:sz w:val="21"/>
          <w:szCs w:val="21"/>
        </w:rPr>
        <w:t>по</w:t>
      </w:r>
      <w:r w:rsidR="004B3F1F">
        <w:rPr>
          <w:sz w:val="21"/>
          <w:szCs w:val="21"/>
        </w:rPr>
        <w:t>д</w:t>
      </w:r>
      <w:r w:rsidR="000F51A9">
        <w:rPr>
          <w:sz w:val="21"/>
          <w:szCs w:val="21"/>
        </w:rPr>
        <w:t>зоны</w:t>
      </w:r>
      <w:proofErr w:type="spellEnd"/>
      <w:r w:rsidR="000F51A9">
        <w:rPr>
          <w:sz w:val="21"/>
          <w:szCs w:val="21"/>
        </w:rPr>
        <w:t xml:space="preserve"> </w:t>
      </w:r>
      <w:proofErr w:type="spellStart"/>
      <w:r w:rsidR="000F51A9">
        <w:rPr>
          <w:sz w:val="21"/>
          <w:szCs w:val="21"/>
        </w:rPr>
        <w:t>приаэродромной</w:t>
      </w:r>
      <w:proofErr w:type="spellEnd"/>
      <w:r w:rsidR="000F51A9">
        <w:rPr>
          <w:sz w:val="21"/>
          <w:szCs w:val="21"/>
        </w:rPr>
        <w:t xml:space="preserve"> территории </w:t>
      </w:r>
      <w:proofErr w:type="gramStart"/>
      <w:r w:rsidR="000F51A9">
        <w:rPr>
          <w:sz w:val="21"/>
          <w:szCs w:val="21"/>
        </w:rPr>
        <w:t>аэродрома( реестровый</w:t>
      </w:r>
      <w:proofErr w:type="gramEnd"/>
      <w:r w:rsidR="000F51A9">
        <w:rPr>
          <w:sz w:val="21"/>
          <w:szCs w:val="21"/>
        </w:rPr>
        <w:t xml:space="preserve"> номер границы: 73:00-6.497 и 73:00-6.502)</w:t>
      </w:r>
    </w:p>
    <w:p w:rsidR="00006067" w:rsidRDefault="005068D8">
      <w:pPr>
        <w:ind w:right="-1" w:firstLine="70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Граждане, заинтересованные в предоставлении земельного участка, в течение тридцати дней со дня опубликования и размещения извещения могут подавать в письменной форме заявления о намерении участвовать в аукционе по предоставлению земельного участка.</w:t>
      </w:r>
    </w:p>
    <w:p w:rsidR="00006067" w:rsidRDefault="005068D8">
      <w:pPr>
        <w:ind w:right="-1" w:firstLine="709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Ознакомление со схемой расположения земельного участка на кадастровом плане территории, содержащей сведения о характеристиках и месте расположения земельного участка, осуществляется по адресу: Ульяновская область, Ульяновский район, </w:t>
      </w:r>
      <w:proofErr w:type="spellStart"/>
      <w:r>
        <w:rPr>
          <w:sz w:val="21"/>
          <w:szCs w:val="21"/>
        </w:rPr>
        <w:t>р.п</w:t>
      </w:r>
      <w:proofErr w:type="spellEnd"/>
      <w:r>
        <w:rPr>
          <w:sz w:val="21"/>
          <w:szCs w:val="21"/>
        </w:rPr>
        <w:t xml:space="preserve">. Ишеевка, 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 xml:space="preserve">, д. 9, 1 этаж, </w:t>
      </w:r>
      <w:proofErr w:type="spellStart"/>
      <w:r>
        <w:rPr>
          <w:sz w:val="21"/>
          <w:szCs w:val="21"/>
        </w:rPr>
        <w:t>каб</w:t>
      </w:r>
      <w:proofErr w:type="spellEnd"/>
      <w:r>
        <w:rPr>
          <w:sz w:val="21"/>
          <w:szCs w:val="21"/>
        </w:rPr>
        <w:t>. 9 ежедневно с 08.00 до 15.00 часов, перерыв с 12.00 – 13.00 часов, кроме субботы, воскресенья и праздничных дней.</w:t>
      </w:r>
    </w:p>
    <w:p w:rsidR="00006067" w:rsidRDefault="005068D8">
      <w:pPr>
        <w:ind w:right="-1" w:firstLine="709"/>
        <w:jc w:val="both"/>
        <w:rPr>
          <w:color w:val="000000"/>
          <w:sz w:val="21"/>
          <w:szCs w:val="21"/>
        </w:rPr>
      </w:pPr>
      <w:r>
        <w:rPr>
          <w:sz w:val="21"/>
          <w:szCs w:val="21"/>
        </w:rPr>
        <w:t xml:space="preserve">Прием заявок осуществляется с </w:t>
      </w:r>
      <w:r w:rsidR="000F51A9">
        <w:rPr>
          <w:sz w:val="21"/>
          <w:szCs w:val="21"/>
        </w:rPr>
        <w:t>21</w:t>
      </w:r>
      <w:r>
        <w:rPr>
          <w:sz w:val="21"/>
          <w:szCs w:val="21"/>
        </w:rPr>
        <w:t xml:space="preserve">.06.2024г. </w:t>
      </w:r>
      <w:r>
        <w:rPr>
          <w:color w:val="000000"/>
          <w:sz w:val="21"/>
          <w:szCs w:val="21"/>
        </w:rPr>
        <w:t xml:space="preserve">  </w:t>
      </w:r>
    </w:p>
    <w:p w:rsidR="00006067" w:rsidRDefault="005068D8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Дата окончания приема заявлений – </w:t>
      </w:r>
      <w:r w:rsidR="000F51A9">
        <w:rPr>
          <w:color w:val="000000"/>
          <w:sz w:val="21"/>
          <w:szCs w:val="21"/>
        </w:rPr>
        <w:t>22</w:t>
      </w:r>
      <w:r>
        <w:rPr>
          <w:color w:val="000000"/>
          <w:sz w:val="21"/>
          <w:szCs w:val="21"/>
        </w:rPr>
        <w:t xml:space="preserve">.07.2024г. Заявление о намерении участвовать в аукционе подается лично ежедневно с 08.00 до 15.00 часов, </w:t>
      </w:r>
      <w:proofErr w:type="gramStart"/>
      <w:r>
        <w:rPr>
          <w:color w:val="000000"/>
          <w:sz w:val="21"/>
          <w:szCs w:val="21"/>
        </w:rPr>
        <w:t>перерыв  с</w:t>
      </w:r>
      <w:proofErr w:type="gramEnd"/>
      <w:r>
        <w:rPr>
          <w:color w:val="000000"/>
          <w:sz w:val="21"/>
          <w:szCs w:val="21"/>
        </w:rPr>
        <w:t xml:space="preserve"> 12.00 – 13.00 часов, </w:t>
      </w:r>
      <w:r>
        <w:rPr>
          <w:sz w:val="21"/>
          <w:szCs w:val="21"/>
        </w:rPr>
        <w:t>кроме субботы, воскресенья и праздничных дней</w:t>
      </w:r>
      <w:r>
        <w:rPr>
          <w:color w:val="000000"/>
          <w:sz w:val="21"/>
          <w:szCs w:val="21"/>
        </w:rPr>
        <w:t xml:space="preserve"> или почтовым отправлением по адресу: </w:t>
      </w:r>
      <w:r>
        <w:rPr>
          <w:sz w:val="21"/>
          <w:szCs w:val="21"/>
        </w:rPr>
        <w:t xml:space="preserve">Ульяновская область, Ульяновский район, </w:t>
      </w:r>
      <w:proofErr w:type="spellStart"/>
      <w:r>
        <w:rPr>
          <w:sz w:val="21"/>
          <w:szCs w:val="21"/>
        </w:rPr>
        <w:t>р.п</w:t>
      </w:r>
      <w:proofErr w:type="spellEnd"/>
      <w:r>
        <w:rPr>
          <w:sz w:val="21"/>
          <w:szCs w:val="21"/>
        </w:rPr>
        <w:t xml:space="preserve">. Ишеевка,                              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>, д. 9, 1 этаж, каб.9</w:t>
      </w:r>
      <w:r>
        <w:rPr>
          <w:color w:val="000000"/>
          <w:sz w:val="21"/>
          <w:szCs w:val="21"/>
        </w:rPr>
        <w:t>.</w:t>
      </w:r>
    </w:p>
    <w:p w:rsidR="00006067" w:rsidRDefault="005068D8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Лицо, подающее заявление о намерении приобретения прав на земельный участок, предъявляет документ, подтверждающий личность заявителя, а в случае обращения представителя физического лица - документ, подтверждающий полномочия представителя физического лица в соответствии с законодательством Российской Федерации. </w:t>
      </w:r>
    </w:p>
    <w:p w:rsidR="00006067" w:rsidRDefault="005068D8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В случае направления заявления о намерении приобретения права на земельный участок посредством почтовой связи на бумажном носителе к такому заявлению прилагается копия документа, подтверждающего личность заявителя, а в случае направления такого заявления представителем физического лица - копия документа, подтверждающего полномочия представителя физического лица в соответствии с законодательством Российской Федерации.</w:t>
      </w: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28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281" w:firstLine="720"/>
        <w:jc w:val="both"/>
        <w:rPr>
          <w:color w:val="000000"/>
          <w:sz w:val="21"/>
          <w:szCs w:val="21"/>
        </w:rPr>
      </w:pPr>
    </w:p>
    <w:p w:rsidR="00006067" w:rsidRDefault="005068D8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  <w:r>
        <w:rPr>
          <w:b/>
          <w:color w:val="000000"/>
          <w:sz w:val="21"/>
          <w:szCs w:val="21"/>
        </w:rPr>
        <w:t>Председатель                                                                                                                                               Н.А.</w:t>
      </w:r>
      <w:r w:rsidR="004D7FF0">
        <w:rPr>
          <w:b/>
          <w:color w:val="000000"/>
          <w:sz w:val="21"/>
          <w:szCs w:val="21"/>
        </w:rPr>
        <w:t xml:space="preserve"> </w:t>
      </w:r>
      <w:r>
        <w:rPr>
          <w:b/>
          <w:color w:val="000000"/>
          <w:sz w:val="21"/>
          <w:szCs w:val="21"/>
        </w:rPr>
        <w:t xml:space="preserve">Романычева </w:t>
      </w: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sectPr w:rsidR="00006067">
      <w:pgSz w:w="11906" w:h="16838"/>
      <w:pgMar w:top="426" w:right="566" w:bottom="678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067"/>
    <w:rsid w:val="00006067"/>
    <w:rsid w:val="000F51A9"/>
    <w:rsid w:val="00237261"/>
    <w:rsid w:val="004B3F1F"/>
    <w:rsid w:val="004D7FF0"/>
    <w:rsid w:val="005068D8"/>
    <w:rsid w:val="007827B2"/>
    <w:rsid w:val="00B3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30109"/>
  <w15:docId w15:val="{32E960E1-DB7B-4C64-999B-5D09138D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F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Droid Sans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styleId="a6">
    <w:name w:val="index heading"/>
    <w:basedOn w:val="a"/>
    <w:qFormat/>
    <w:pPr>
      <w:suppressLineNumbers/>
    </w:pPr>
    <w:rPr>
      <w:rFonts w:cs="Droid Sans Devanagari"/>
    </w:rPr>
  </w:style>
  <w:style w:type="paragraph" w:styleId="a7">
    <w:name w:val="List Paragraph"/>
    <w:basedOn w:val="a"/>
    <w:uiPriority w:val="34"/>
    <w:qFormat/>
    <w:rsid w:val="000133E8"/>
    <w:pPr>
      <w:ind w:left="720"/>
      <w:contextualSpacing/>
    </w:pPr>
  </w:style>
  <w:style w:type="table" w:styleId="a8">
    <w:name w:val="Table Grid"/>
    <w:basedOn w:val="a1"/>
    <w:uiPriority w:val="59"/>
    <w:rsid w:val="00C22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B3F1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B3F1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16</cp:revision>
  <cp:lastPrinted>2024-06-20T12:19:00Z</cp:lastPrinted>
  <dcterms:created xsi:type="dcterms:W3CDTF">2024-01-17T09:54:00Z</dcterms:created>
  <dcterms:modified xsi:type="dcterms:W3CDTF">2024-06-20T12:22:00Z</dcterms:modified>
  <dc:language>ru-RU</dc:language>
</cp:coreProperties>
</file>