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B59F2" w14:textId="77777777" w:rsidR="00986761" w:rsidRPr="00986761" w:rsidRDefault="00986761" w:rsidP="00986761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p w14:paraId="3F2693F2" w14:textId="457A03E4" w:rsidR="00FE24D3" w:rsidRPr="00986761" w:rsidRDefault="00FE24D3" w:rsidP="00986761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Оформление трудовых отношений.</w:t>
      </w:r>
    </w:p>
    <w:p w14:paraId="35D80D9F" w14:textId="77777777" w:rsidR="00FE24D3" w:rsidRPr="00986761" w:rsidRDefault="00FE24D3" w:rsidP="00986761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14:paraId="2E7D227E" w14:textId="14D4B4BE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Согласно статье 15 Трудового кодекса Российской Федерации трудовыми отношениями признаются отношения, основанные на соглашении между работником и работодателем:</w:t>
      </w:r>
    </w:p>
    <w:p w14:paraId="6C1D35D3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- о личном выполнении работником за плату трудовой функции (работы по должности в соответствии со штатным расписанием, профессии, специальности с указанием квалификации, конкретного вида поручаемой сотруднику работы);</w:t>
      </w:r>
    </w:p>
    <w:p w14:paraId="168DB5D4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- о подчинении работника правилам внутреннего трудового распорядка при обеспечении работодателем условий труда, предусмотренных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договором.</w:t>
      </w:r>
    </w:p>
    <w:p w14:paraId="55853BD0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7354846F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Трудовые отношения возникают между работником и работодателем на основании трудового договора, заключаемого ими в соответствии с Трудовым кодексом (ст. 16 Трудового кодекса Российской Федерации). 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представителя в случае, когда трудовой договор не был надлежащим образом оформлен.</w:t>
      </w:r>
    </w:p>
    <w:p w14:paraId="0C69896B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47C98159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Трудовой договор -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данным соглашением, своевременно и в полном размере выплачивать работнику заработную плату, а работник обязуется лично выполнять определенную этим соглашением трудовую функцию, соблюдать правила внутреннего трудового распорядка, действующие у данного работодателя (ст. 56 Трудового кодекса Российской Федерации). Сторонами трудового договора являются работодатель и работник.</w:t>
      </w:r>
    </w:p>
    <w:p w14:paraId="18740502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35F0D0C1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Трудовой договор заключается в письменной форме, составляется в двух экземплярах, каждый из которых подписывается сторонами (ч. 1 ст. 67 Трудового кодекса Российской Федерации):</w:t>
      </w:r>
    </w:p>
    <w:p w14:paraId="72854A56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7E81B75B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- один экземпляр трудового договора передается работнику;</w:t>
      </w:r>
    </w:p>
    <w:p w14:paraId="51641079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06D8D9E3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- другой его экземпляр хранится у работодателя.</w:t>
      </w:r>
    </w:p>
    <w:p w14:paraId="482B8A78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496BEF7D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lastRenderedPageBreak/>
        <w:t>Трудовой договор, не составленный в письменной форме, считается заключенным, если работник приступил к работе с ведома или по поручению работодателя или его представителя (ч. 2 ст. 67 Трудового кодекса Российской Федерации).</w:t>
      </w:r>
    </w:p>
    <w:p w14:paraId="4CCF7CB4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4EEFED9E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Прием на работу оформляется приказом (распоряжением) работодателя, изданным на основании заключенного трудового договора (ст. 68 Трудового кодекса Российской Федерации). Содержание приказа (распоряжения) работодателя должно соответствовать условиям заключенного трудового договора.</w:t>
      </w:r>
    </w:p>
    <w:p w14:paraId="657B9346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50CDCC34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Согласно статье 19.1 Трудового кодекса Российской Федерации признание отношений, возникших на основании гражданско-правового договора, трудовыми отношениями может осуществляться:</w:t>
      </w:r>
    </w:p>
    <w:p w14:paraId="021FD6B0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1A7BD1B7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лицом, использующим личный труд и являющимся заказчиком по указанному договору, на основании письменного заявления физического лица, являющегося исполнителем по указанному договору, и (или) не обжалованного в суд в установленном порядке предписания государственного инспектора труда об устранении нарушения части второй статьи 15 Трудового кодекса Российской Федерации;</w:t>
      </w:r>
    </w:p>
    <w:p w14:paraId="1B2920AB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13D6F9AB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судом в случае, если физическое лицо, являющееся исполнителем по указанному договору, обратилось непосредственно в суд, или по материалам (документам), направленным государственной инспекцией труда, иными органами и лицами, обладающими необходимыми для этого полномочиями в соответствии с федеральными законами.</w:t>
      </w:r>
    </w:p>
    <w:p w14:paraId="3934DBC7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3BE04626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В случае прекращения отношений, связанных с использованием личного труда и возникших на основании гражданско-правового договора, признание этих отношений трудовыми отношениями осуществляется судом. Физическое лицо, являвшееся исполнителем по указанному договору, вправе обратиться в суд за признанием этих отношений трудовыми отношениями в порядке и в сроки, которые предусмотрены для рассмотрения индивидуальных трудовых споров.</w:t>
      </w:r>
    </w:p>
    <w:p w14:paraId="25EFE604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7F57E27E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Неустранимые сомнения при рассмотрении судом споров о признании отношений, возникших на основании гражданско-правового договора, трудовыми отношениями толкуются в пользу наличия трудовых отношений.</w:t>
      </w:r>
    </w:p>
    <w:p w14:paraId="69990112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2DCAEEC6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 xml:space="preserve">Если отношения, связанные с использованием личного труда, возникли на основании гражданско-правового договора, но впоследствии в порядке, установленном частями первой - третьей статьи 19.1 Трудового кодекса Российской Федерации, были признаны трудовыми отношениями, такие </w:t>
      </w:r>
      <w:r w:rsidRPr="00986761">
        <w:rPr>
          <w:rFonts w:ascii="PT Astra Serif" w:hAnsi="PT Astra Serif" w:cs="Times New Roman"/>
          <w:sz w:val="28"/>
          <w:szCs w:val="28"/>
        </w:rPr>
        <w:lastRenderedPageBreak/>
        <w:t>трудовые отношения между работником и работодателем считаются возникшими со дня фактического допущения физического лица, являющегося исполнителем по указанному договору, к исполнению предусмотренных указанным договором обязанностей.</w:t>
      </w:r>
    </w:p>
    <w:p w14:paraId="5D36F699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209F2F2A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>При ненадлежащем оформлении трудовых отношений, уклонения от оформления либо подмена трудовых отношений гражданско-правовыми в этих случаях, работодатель несет административную ответственность, предусмотренную ч. 4 ст. 5.27 КоАП РФ, что влечет за собой административное наказание в виде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пяти тысяч до десяти тысяч рублей; на юридических лиц - от пятидесяти тысяч до ста тысяч рублей.</w:t>
      </w:r>
    </w:p>
    <w:p w14:paraId="15E12119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78BF7074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 xml:space="preserve">С 01.01.2025 г. в соответствии со статьей 67 Федерального закона от 12.12.2023 г. № 565-ФЗ «О занятости населения в Российской Федерации» и в порядке, установленном постановлением Правительства Российской Федерации от 27.12.2024 г. № 1927, Рострудом ведется общедоступный реестр работодателей, у которых были выявлены факты нелегальной занятости. </w:t>
      </w:r>
    </w:p>
    <w:p w14:paraId="634A1111" w14:textId="77777777" w:rsidR="00BB6A46" w:rsidRPr="00986761" w:rsidRDefault="00BB6A46" w:rsidP="009867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 xml:space="preserve">  В реестр включаются работодатели, совершившие после 1 января 2025 года административное правонарушение, предусмотренное частью 4 статьи 5.27 КоАП России (в части уклонения от оформления трудового договора или заключения гражданско-правового договора, фактически регулирующего трудовые отношения между работником и работодателем), и в отношении которых вынесено и вступило в законную силу постановление по делу об административном правонарушении. </w:t>
      </w:r>
    </w:p>
    <w:p w14:paraId="2B7DADFE" w14:textId="77777777" w:rsidR="00571370" w:rsidRPr="00BB6A46" w:rsidRDefault="00BB6A46" w:rsidP="00986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761">
        <w:rPr>
          <w:rFonts w:ascii="PT Astra Serif" w:hAnsi="PT Astra Serif" w:cs="Times New Roman"/>
          <w:sz w:val="28"/>
          <w:szCs w:val="28"/>
        </w:rPr>
        <w:t xml:space="preserve"> Административные правонарушения выявляются в ходе мероприятий, проводимых территориальными органами Роструда и органами прокуратуры. О совершении административного правонарушения составляется протокол (органами прокуратуры - постановление о возбуждении дела об административном правонарушении). Дело об административном правонарушении рассматривается в пятнадцатидневный срок и по итогам территориальным органом Роструда выносится постановление по делу об административном правонарушении, которое в течение десяти дней со дня вручения или получения копии постановления вступает в законную силу (если указанное постановление не было обжаловано или опротестовано</w:t>
      </w:r>
      <w:r w:rsidRPr="00BB6A46">
        <w:rPr>
          <w:rFonts w:ascii="Times New Roman" w:hAnsi="Times New Roman" w:cs="Times New Roman"/>
          <w:sz w:val="28"/>
          <w:szCs w:val="28"/>
        </w:rPr>
        <w:t>).</w:t>
      </w:r>
    </w:p>
    <w:sectPr w:rsidR="00571370" w:rsidRPr="00BB6A46" w:rsidSect="003B080D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C36F8" w14:textId="77777777" w:rsidR="007750A4" w:rsidRDefault="007750A4" w:rsidP="003B080D">
      <w:pPr>
        <w:spacing w:after="0" w:line="240" w:lineRule="auto"/>
      </w:pPr>
      <w:r>
        <w:separator/>
      </w:r>
    </w:p>
  </w:endnote>
  <w:endnote w:type="continuationSeparator" w:id="0">
    <w:p w14:paraId="168EE01B" w14:textId="77777777" w:rsidR="007750A4" w:rsidRDefault="007750A4" w:rsidP="003B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FC437" w14:textId="77777777" w:rsidR="007750A4" w:rsidRDefault="007750A4" w:rsidP="003B080D">
      <w:pPr>
        <w:spacing w:after="0" w:line="240" w:lineRule="auto"/>
      </w:pPr>
      <w:r>
        <w:separator/>
      </w:r>
    </w:p>
  </w:footnote>
  <w:footnote w:type="continuationSeparator" w:id="0">
    <w:p w14:paraId="1D0663ED" w14:textId="77777777" w:rsidR="007750A4" w:rsidRDefault="007750A4" w:rsidP="003B0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157458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599AC855" w14:textId="4221CEE5" w:rsidR="003B080D" w:rsidRPr="003B080D" w:rsidRDefault="003B080D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3B080D">
          <w:rPr>
            <w:rFonts w:ascii="PT Astra Serif" w:hAnsi="PT Astra Serif"/>
            <w:sz w:val="28"/>
            <w:szCs w:val="28"/>
          </w:rPr>
          <w:fldChar w:fldCharType="begin"/>
        </w:r>
        <w:r w:rsidRPr="003B080D">
          <w:rPr>
            <w:rFonts w:ascii="PT Astra Serif" w:hAnsi="PT Astra Serif"/>
            <w:sz w:val="28"/>
            <w:szCs w:val="28"/>
          </w:rPr>
          <w:instrText>PAGE   \* MERGEFORMAT</w:instrText>
        </w:r>
        <w:r w:rsidRPr="003B080D">
          <w:rPr>
            <w:rFonts w:ascii="PT Astra Serif" w:hAnsi="PT Astra Serif"/>
            <w:sz w:val="28"/>
            <w:szCs w:val="28"/>
          </w:rPr>
          <w:fldChar w:fldCharType="separate"/>
        </w:r>
        <w:r w:rsidR="00230750">
          <w:rPr>
            <w:rFonts w:ascii="PT Astra Serif" w:hAnsi="PT Astra Serif"/>
            <w:noProof/>
            <w:sz w:val="28"/>
            <w:szCs w:val="28"/>
          </w:rPr>
          <w:t>2</w:t>
        </w:r>
        <w:r w:rsidRPr="003B080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28FCB5B5" w14:textId="77777777" w:rsidR="003B080D" w:rsidRDefault="003B08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46"/>
    <w:rsid w:val="00230750"/>
    <w:rsid w:val="003B080D"/>
    <w:rsid w:val="00571370"/>
    <w:rsid w:val="007750A4"/>
    <w:rsid w:val="00986761"/>
    <w:rsid w:val="00A20193"/>
    <w:rsid w:val="00B17D20"/>
    <w:rsid w:val="00BB6A46"/>
    <w:rsid w:val="00C01F36"/>
    <w:rsid w:val="00C473AB"/>
    <w:rsid w:val="00CE316D"/>
    <w:rsid w:val="00DF5135"/>
    <w:rsid w:val="00FE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CDCD"/>
  <w15:docId w15:val="{42AFE971-9261-4B38-AD1F-97A942D1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080D"/>
  </w:style>
  <w:style w:type="paragraph" w:styleId="a5">
    <w:name w:val="footer"/>
    <w:basedOn w:val="a"/>
    <w:link w:val="a6"/>
    <w:uiPriority w:val="99"/>
    <w:unhideWhenUsed/>
    <w:rsid w:val="003B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0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эконом</cp:lastModifiedBy>
  <cp:revision>3</cp:revision>
  <dcterms:created xsi:type="dcterms:W3CDTF">2026-01-19T11:24:00Z</dcterms:created>
  <dcterms:modified xsi:type="dcterms:W3CDTF">2026-01-22T10:02:00Z</dcterms:modified>
</cp:coreProperties>
</file>