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CB20B" w14:textId="77777777" w:rsidR="009C6C6F" w:rsidRPr="009C6C6F" w:rsidRDefault="009C6C6F" w:rsidP="009C6C6F">
      <w:pPr>
        <w:ind w:firstLine="567"/>
        <w:jc w:val="right"/>
        <w:rPr>
          <w:rFonts w:ascii="PT Astra Serif" w:hAnsi="PT Astra Serif"/>
          <w:sz w:val="28"/>
          <w:szCs w:val="28"/>
        </w:rPr>
      </w:pPr>
      <w:bookmarkStart w:id="0" w:name="_GoBack"/>
      <w:bookmarkEnd w:id="0"/>
    </w:p>
    <w:p w14:paraId="0029B858" w14:textId="6CB72749" w:rsidR="009C6C6F" w:rsidRDefault="009C6C6F" w:rsidP="009C6C6F">
      <w:pPr>
        <w:jc w:val="center"/>
        <w:rPr>
          <w:rFonts w:ascii="PT Astra Serif" w:hAnsi="PT Astra Serif"/>
          <w:sz w:val="28"/>
          <w:szCs w:val="28"/>
        </w:rPr>
      </w:pPr>
      <w:r w:rsidRPr="009C6C6F">
        <w:rPr>
          <w:rFonts w:ascii="PT Astra Serif" w:hAnsi="PT Astra Serif"/>
          <w:sz w:val="28"/>
          <w:szCs w:val="28"/>
        </w:rPr>
        <w:t>Оплата труда.</w:t>
      </w:r>
    </w:p>
    <w:p w14:paraId="496B0CD0" w14:textId="77777777" w:rsidR="009C6C6F" w:rsidRPr="009C6C6F" w:rsidRDefault="009C6C6F" w:rsidP="009C6C6F">
      <w:pPr>
        <w:jc w:val="center"/>
        <w:rPr>
          <w:rFonts w:ascii="PT Astra Serif" w:hAnsi="PT Astra Serif"/>
          <w:sz w:val="28"/>
          <w:szCs w:val="28"/>
        </w:rPr>
      </w:pPr>
    </w:p>
    <w:p w14:paraId="3E7C6761" w14:textId="1C0B7F92"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Согласно ст. 129 Трудового кодекса Российской Федерации (далее ТК РФ)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14:paraId="4596C6F6"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14:paraId="445B9339"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14:paraId="082BD2F8"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p w14:paraId="14491EBB"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В соответствии со ст. 133.1 ТК РФ 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p>
    <w:p w14:paraId="542CACF8"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p>
    <w:p w14:paraId="50F49968"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Размер минимальной заработной платы в субъекте Российской Федерации устанавливается с учетом социально-экономических условий и величины прожиточного минимума трудоспособного населения в соответствующем субъекте Российской Федерации.</w:t>
      </w:r>
    </w:p>
    <w:p w14:paraId="52AE1986"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Размер минимальной заработной платы в субъекте Российской Федерации не может быть ниже минимального размера оплаты труда, установленного федеральным законом.</w:t>
      </w:r>
    </w:p>
    <w:p w14:paraId="7C161559"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lastRenderedPageBreak/>
        <w:t>Размер минимальной заработной платы в субъекте Российской Федерации обеспечивается:</w:t>
      </w:r>
    </w:p>
    <w:p w14:paraId="763DF835"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14:paraId="4267F347"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14:paraId="28ECC588"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другими работодателями - за счет собственных средств.</w:t>
      </w:r>
    </w:p>
    <w:p w14:paraId="1E62CAF9"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статьей 47 ТК РФ.</w:t>
      </w:r>
    </w:p>
    <w:p w14:paraId="4F1180C2"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w:t>
      </w:r>
    </w:p>
    <w:p w14:paraId="6D856532"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
    <w:p w14:paraId="31881D63"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 xml:space="preserve">В случае отказа работодателя присоединиться к региональному соглашению о минимальной заработной плате руководитель </w:t>
      </w:r>
      <w:r w:rsidRPr="009C6C6F">
        <w:rPr>
          <w:rFonts w:ascii="PT Astra Serif" w:hAnsi="PT Astra Serif"/>
          <w:sz w:val="28"/>
          <w:szCs w:val="28"/>
        </w:rPr>
        <w:lastRenderedPageBreak/>
        <w:t>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p>
    <w:p w14:paraId="4DDC19EF"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14:paraId="0FDBBDCB"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частями третьей и четвертой статьи 48 ТК РФ или на которого указанное соглашение распространено в порядке, установленном частями шестой - восьмой настоящей статьи,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14:paraId="7C0CD1A9"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Таким образом, вознаграждение за труд не ниже установленного федеральным законом минимального размера оплаты труда гарантируется каждому, а, следовательно, определение его величины должно основываться на характеристиках труда, свойственных любой трудовой деятельности, без учета особых условий ее осуществления. Это согласуется с социально-экономической природой минимального размера оплаты труда, которая предполагает обеспечение нормального воспроизводства рабочей силы при выполнении простых неквалифицированных работ в нормальных условиях труда с нормальной интенсивностью и при соблюдении нормы рабочего времени.</w:t>
      </w:r>
    </w:p>
    <w:p w14:paraId="12D43416" w14:textId="0D1A4ACF" w:rsidR="00D6469D" w:rsidRPr="00DD2F59" w:rsidRDefault="00D6469D" w:rsidP="009C6C6F">
      <w:pPr>
        <w:ind w:firstLine="567"/>
        <w:jc w:val="both"/>
        <w:rPr>
          <w:rFonts w:ascii="PT Astra Serif" w:hAnsi="PT Astra Serif"/>
          <w:b/>
          <w:sz w:val="28"/>
          <w:szCs w:val="28"/>
        </w:rPr>
      </w:pPr>
      <w:r w:rsidRPr="00DD2F59">
        <w:rPr>
          <w:rFonts w:ascii="PT Astra Serif" w:hAnsi="PT Astra Serif"/>
          <w:b/>
          <w:sz w:val="28"/>
          <w:szCs w:val="28"/>
        </w:rPr>
        <w:t xml:space="preserve">Федеральный минимальный размер оплаты труда (МРОТ) </w:t>
      </w:r>
      <w:r w:rsidR="00DD2F59" w:rsidRPr="00DD2F59">
        <w:rPr>
          <w:rFonts w:ascii="PT Astra Serif" w:hAnsi="PT Astra Serif"/>
          <w:b/>
          <w:sz w:val="28"/>
          <w:szCs w:val="28"/>
        </w:rPr>
        <w:t>в</w:t>
      </w:r>
      <w:r w:rsidRPr="00DD2F59">
        <w:rPr>
          <w:rFonts w:ascii="PT Astra Serif" w:hAnsi="PT Astra Serif"/>
          <w:b/>
          <w:sz w:val="28"/>
          <w:szCs w:val="28"/>
        </w:rPr>
        <w:t xml:space="preserve"> 202</w:t>
      </w:r>
      <w:r w:rsidR="00DD2F59" w:rsidRPr="00DD2F59">
        <w:rPr>
          <w:rFonts w:ascii="PT Astra Serif" w:hAnsi="PT Astra Serif"/>
          <w:b/>
          <w:sz w:val="28"/>
          <w:szCs w:val="28"/>
        </w:rPr>
        <w:t>6</w:t>
      </w:r>
      <w:r w:rsidRPr="00DD2F59">
        <w:rPr>
          <w:rFonts w:ascii="PT Astra Serif" w:hAnsi="PT Astra Serif"/>
          <w:b/>
          <w:sz w:val="28"/>
          <w:szCs w:val="28"/>
        </w:rPr>
        <w:t xml:space="preserve"> году состави</w:t>
      </w:r>
      <w:r w:rsidR="00DD2F59" w:rsidRPr="00DD2F59">
        <w:rPr>
          <w:rFonts w:ascii="PT Astra Serif" w:hAnsi="PT Astra Serif"/>
          <w:b/>
          <w:sz w:val="28"/>
          <w:szCs w:val="28"/>
        </w:rPr>
        <w:t>т</w:t>
      </w:r>
      <w:r w:rsidRPr="00DD2F59">
        <w:rPr>
          <w:rFonts w:ascii="PT Astra Serif" w:hAnsi="PT Astra Serif"/>
          <w:b/>
          <w:sz w:val="28"/>
          <w:szCs w:val="28"/>
        </w:rPr>
        <w:t xml:space="preserve"> </w:t>
      </w:r>
      <w:r w:rsidR="00DD2F59" w:rsidRPr="00DD2F59">
        <w:rPr>
          <w:rFonts w:ascii="PT Astra Serif" w:hAnsi="PT Astra Serif"/>
          <w:b/>
          <w:sz w:val="28"/>
          <w:szCs w:val="28"/>
        </w:rPr>
        <w:t>27 093</w:t>
      </w:r>
      <w:r w:rsidRPr="00DD2F59">
        <w:rPr>
          <w:rFonts w:ascii="PT Astra Serif" w:hAnsi="PT Astra Serif"/>
          <w:b/>
          <w:sz w:val="28"/>
          <w:szCs w:val="28"/>
        </w:rPr>
        <w:t xml:space="preserve"> рубл</w:t>
      </w:r>
      <w:r w:rsidR="00DD2F59" w:rsidRPr="00DD2F59">
        <w:rPr>
          <w:rFonts w:ascii="PT Astra Serif" w:hAnsi="PT Astra Serif"/>
          <w:b/>
          <w:sz w:val="28"/>
          <w:szCs w:val="28"/>
        </w:rPr>
        <w:t>я</w:t>
      </w:r>
      <w:r w:rsidRPr="00DD2F59">
        <w:rPr>
          <w:rFonts w:ascii="PT Astra Serif" w:hAnsi="PT Astra Serif"/>
          <w:b/>
          <w:sz w:val="28"/>
          <w:szCs w:val="28"/>
        </w:rPr>
        <w:t xml:space="preserve"> (Закон от </w:t>
      </w:r>
      <w:r w:rsidR="00DD2F59" w:rsidRPr="00DD2F59">
        <w:rPr>
          <w:rFonts w:ascii="PT Astra Serif" w:hAnsi="PT Astra Serif"/>
          <w:b/>
          <w:sz w:val="28"/>
          <w:szCs w:val="28"/>
        </w:rPr>
        <w:t>28</w:t>
      </w:r>
      <w:r w:rsidRPr="00DD2F59">
        <w:rPr>
          <w:rFonts w:ascii="PT Astra Serif" w:hAnsi="PT Astra Serif"/>
          <w:b/>
          <w:sz w:val="28"/>
          <w:szCs w:val="28"/>
        </w:rPr>
        <w:t>.</w:t>
      </w:r>
      <w:r w:rsidR="00DD2F59" w:rsidRPr="00DD2F59">
        <w:rPr>
          <w:rFonts w:ascii="PT Astra Serif" w:hAnsi="PT Astra Serif"/>
          <w:b/>
          <w:sz w:val="28"/>
          <w:szCs w:val="28"/>
        </w:rPr>
        <w:t>11</w:t>
      </w:r>
      <w:r w:rsidRPr="00DD2F59">
        <w:rPr>
          <w:rFonts w:ascii="PT Astra Serif" w:hAnsi="PT Astra Serif"/>
          <w:b/>
          <w:sz w:val="28"/>
          <w:szCs w:val="28"/>
        </w:rPr>
        <w:t>.202</w:t>
      </w:r>
      <w:r w:rsidR="00DD2F59" w:rsidRPr="00DD2F59">
        <w:rPr>
          <w:rFonts w:ascii="PT Astra Serif" w:hAnsi="PT Astra Serif"/>
          <w:b/>
          <w:sz w:val="28"/>
          <w:szCs w:val="28"/>
        </w:rPr>
        <w:t>5</w:t>
      </w:r>
      <w:r w:rsidRPr="00DD2F59">
        <w:rPr>
          <w:rFonts w:ascii="PT Astra Serif" w:hAnsi="PT Astra Serif"/>
          <w:b/>
          <w:sz w:val="28"/>
          <w:szCs w:val="28"/>
        </w:rPr>
        <w:t xml:space="preserve"> N </w:t>
      </w:r>
      <w:r w:rsidR="00DD2F59" w:rsidRPr="00DD2F59">
        <w:rPr>
          <w:rFonts w:ascii="PT Astra Serif" w:hAnsi="PT Astra Serif"/>
          <w:b/>
          <w:sz w:val="28"/>
          <w:szCs w:val="28"/>
        </w:rPr>
        <w:t>429</w:t>
      </w:r>
      <w:r w:rsidRPr="00DD2F59">
        <w:rPr>
          <w:rFonts w:ascii="PT Astra Serif" w:hAnsi="PT Astra Serif"/>
          <w:b/>
          <w:sz w:val="28"/>
          <w:szCs w:val="28"/>
        </w:rPr>
        <w:t>-ФЗ).</w:t>
      </w:r>
    </w:p>
    <w:p w14:paraId="71DEF4D9" w14:textId="65284A59" w:rsidR="00D6469D" w:rsidRPr="009C6C6F" w:rsidRDefault="00D6469D" w:rsidP="009C6C6F">
      <w:pPr>
        <w:ind w:firstLine="567"/>
        <w:jc w:val="both"/>
        <w:rPr>
          <w:rFonts w:ascii="PT Astra Serif" w:hAnsi="PT Astra Serif"/>
          <w:b/>
          <w:sz w:val="28"/>
          <w:szCs w:val="28"/>
        </w:rPr>
      </w:pPr>
      <w:r w:rsidRPr="00DD2F59">
        <w:rPr>
          <w:rFonts w:ascii="PT Astra Serif" w:hAnsi="PT Astra Serif"/>
          <w:b/>
          <w:sz w:val="28"/>
          <w:szCs w:val="28"/>
        </w:rPr>
        <w:t>Размер минимальной заработной платы в Ульяновской области в 202</w:t>
      </w:r>
      <w:r w:rsidR="00DD2F59" w:rsidRPr="00DD2F59">
        <w:rPr>
          <w:rFonts w:ascii="PT Astra Serif" w:hAnsi="PT Astra Serif"/>
          <w:b/>
          <w:sz w:val="28"/>
          <w:szCs w:val="28"/>
        </w:rPr>
        <w:t>6</w:t>
      </w:r>
      <w:r w:rsidRPr="00DD2F59">
        <w:rPr>
          <w:rFonts w:ascii="PT Astra Serif" w:hAnsi="PT Astra Serif"/>
          <w:b/>
          <w:sz w:val="28"/>
          <w:szCs w:val="28"/>
        </w:rPr>
        <w:t xml:space="preserve"> </w:t>
      </w:r>
      <w:r w:rsidRPr="009B56A3">
        <w:rPr>
          <w:rFonts w:ascii="PT Astra Serif" w:hAnsi="PT Astra Serif"/>
          <w:b/>
          <w:sz w:val="28"/>
          <w:szCs w:val="28"/>
        </w:rPr>
        <w:t xml:space="preserve">году в соответствии с Региональным соглашением между Областным союзом "Федерация профсоюзов Ульяновской области", объединениями работодателей Ульяновской области, Правительством Ульяновской области о минимальной заработной плате в Ульяновской </w:t>
      </w:r>
      <w:r w:rsidRPr="009B56A3">
        <w:rPr>
          <w:rFonts w:ascii="PT Astra Serif" w:hAnsi="PT Astra Serif"/>
          <w:b/>
          <w:sz w:val="28"/>
          <w:szCs w:val="28"/>
        </w:rPr>
        <w:lastRenderedPageBreak/>
        <w:t xml:space="preserve">области от </w:t>
      </w:r>
      <w:r w:rsidR="009B56A3" w:rsidRPr="009B56A3">
        <w:rPr>
          <w:rFonts w:ascii="PT Astra Serif" w:hAnsi="PT Astra Serif"/>
          <w:b/>
          <w:sz w:val="28"/>
          <w:szCs w:val="28"/>
        </w:rPr>
        <w:t>17</w:t>
      </w:r>
      <w:r w:rsidRPr="009B56A3">
        <w:rPr>
          <w:rFonts w:ascii="PT Astra Serif" w:hAnsi="PT Astra Serif"/>
          <w:b/>
          <w:sz w:val="28"/>
          <w:szCs w:val="28"/>
        </w:rPr>
        <w:t>.</w:t>
      </w:r>
      <w:r w:rsidR="009B56A3" w:rsidRPr="009B56A3">
        <w:rPr>
          <w:rFonts w:ascii="PT Astra Serif" w:hAnsi="PT Astra Serif"/>
          <w:b/>
          <w:sz w:val="28"/>
          <w:szCs w:val="28"/>
        </w:rPr>
        <w:t>12</w:t>
      </w:r>
      <w:r w:rsidRPr="009B56A3">
        <w:rPr>
          <w:rFonts w:ascii="PT Astra Serif" w:hAnsi="PT Astra Serif"/>
          <w:b/>
          <w:sz w:val="28"/>
          <w:szCs w:val="28"/>
        </w:rPr>
        <w:t>.202</w:t>
      </w:r>
      <w:r w:rsidR="009B56A3" w:rsidRPr="009B56A3">
        <w:rPr>
          <w:rFonts w:ascii="PT Astra Serif" w:hAnsi="PT Astra Serif"/>
          <w:b/>
          <w:sz w:val="28"/>
          <w:szCs w:val="28"/>
        </w:rPr>
        <w:t>5</w:t>
      </w:r>
      <w:r w:rsidRPr="009B56A3">
        <w:rPr>
          <w:rFonts w:ascii="PT Astra Serif" w:hAnsi="PT Astra Serif"/>
          <w:b/>
          <w:sz w:val="28"/>
          <w:szCs w:val="28"/>
        </w:rPr>
        <w:t xml:space="preserve"> N </w:t>
      </w:r>
      <w:r w:rsidR="009B56A3" w:rsidRPr="009B56A3">
        <w:rPr>
          <w:rFonts w:ascii="PT Astra Serif" w:hAnsi="PT Astra Serif"/>
          <w:b/>
          <w:sz w:val="28"/>
          <w:szCs w:val="28"/>
        </w:rPr>
        <w:t>68</w:t>
      </w:r>
      <w:r w:rsidRPr="009B56A3">
        <w:rPr>
          <w:rFonts w:ascii="PT Astra Serif" w:hAnsi="PT Astra Serif"/>
          <w:b/>
          <w:sz w:val="28"/>
          <w:szCs w:val="28"/>
        </w:rPr>
        <w:t xml:space="preserve">-ДП составил для работников внебюджетного сектора экономики и среднего предпринимательства </w:t>
      </w:r>
      <w:r w:rsidR="009B56A3" w:rsidRPr="009B56A3">
        <w:rPr>
          <w:rFonts w:ascii="PT Astra Serif" w:hAnsi="PT Astra Serif"/>
          <w:b/>
          <w:sz w:val="28"/>
          <w:szCs w:val="28"/>
        </w:rPr>
        <w:t>27 882</w:t>
      </w:r>
      <w:r w:rsidRPr="009B56A3">
        <w:rPr>
          <w:rFonts w:ascii="PT Astra Serif" w:hAnsi="PT Astra Serif"/>
          <w:b/>
          <w:sz w:val="28"/>
          <w:szCs w:val="28"/>
        </w:rPr>
        <w:t xml:space="preserve"> руб.</w:t>
      </w:r>
    </w:p>
    <w:p w14:paraId="11642644" w14:textId="77777777" w:rsidR="00D6469D" w:rsidRPr="009C6C6F" w:rsidRDefault="00D6469D" w:rsidP="009C6C6F">
      <w:pPr>
        <w:ind w:firstLine="567"/>
        <w:jc w:val="both"/>
        <w:rPr>
          <w:rFonts w:ascii="PT Astra Serif" w:hAnsi="PT Astra Serif"/>
          <w:sz w:val="28"/>
          <w:szCs w:val="28"/>
        </w:rPr>
      </w:pPr>
    </w:p>
    <w:p w14:paraId="4A1CB4E0"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За выплату заработной платы ниже МРОТ предусмотрена ответственность по ч. 6 ст. 5.27 КоАП РФ в виде предупреждения или штрафа  в размере от 10 000 до 20 000 руб. - для должностных лиц; от 1 000 до 5 000 руб. - для индивидуальных предпринимателей; от 30 000 до 50 000 руб. - для юридических лиц.</w:t>
      </w:r>
    </w:p>
    <w:p w14:paraId="4A53DBBA" w14:textId="77777777" w:rsidR="00D6469D" w:rsidRPr="009C6C6F" w:rsidRDefault="00D6469D" w:rsidP="009C6C6F">
      <w:pPr>
        <w:ind w:firstLine="567"/>
        <w:jc w:val="both"/>
        <w:rPr>
          <w:rFonts w:ascii="PT Astra Serif" w:hAnsi="PT Astra Serif"/>
          <w:sz w:val="28"/>
          <w:szCs w:val="28"/>
        </w:rPr>
      </w:pPr>
    </w:p>
    <w:p w14:paraId="0E214D0F"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В случае повторного аналогичного нарушения, не содержащего уголовно наказуемого деяния, ответственность наступает по ч. 7 ст. 5.27 КоАП РФ в виде штрафа в размере: от 20 000 до 30 000 руб. или дисквалификации на срок от одного года до трёх лет - для должностных лиц; от 10 000 до 30 000 руб. - для индивидуальных предпринимателей; от 50 000 до 100 000 руб. - для юридических лиц.</w:t>
      </w:r>
    </w:p>
    <w:p w14:paraId="2E95EDCD" w14:textId="77777777" w:rsidR="00D6469D" w:rsidRPr="009C6C6F" w:rsidRDefault="00D6469D" w:rsidP="009C6C6F">
      <w:pPr>
        <w:ind w:firstLine="567"/>
        <w:jc w:val="both"/>
        <w:rPr>
          <w:rFonts w:ascii="PT Astra Serif" w:hAnsi="PT Astra Serif"/>
          <w:sz w:val="28"/>
          <w:szCs w:val="28"/>
        </w:rPr>
      </w:pPr>
    </w:p>
    <w:p w14:paraId="48D09189"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За выплату зарплаты ниже МРОТ из корыстной или иной личной заинтересованности уже установлена ответственность по ч. 1 ст. 145.1 УК РФ, которая грозит штраф до ста двадцати тысяч рублей или в размере заработной платы или иного дохода осужденного за период до одного года, либо лишением права занимать определённые должности или заниматься определённой деятельностью на срок до одного года, либо принудительными работами на срок до двух лет, либо лишением свободы на срок до одного года.</w:t>
      </w:r>
    </w:p>
    <w:p w14:paraId="046C1A3A" w14:textId="77777777" w:rsidR="00D6469D" w:rsidRPr="009C6C6F" w:rsidRDefault="00D6469D" w:rsidP="009C6C6F">
      <w:pPr>
        <w:ind w:firstLine="567"/>
        <w:jc w:val="both"/>
        <w:rPr>
          <w:rFonts w:ascii="PT Astra Serif" w:hAnsi="PT Astra Serif"/>
          <w:sz w:val="28"/>
          <w:szCs w:val="28"/>
        </w:rPr>
      </w:pPr>
    </w:p>
    <w:p w14:paraId="4236D44C"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Если частичная выплата зарплаты повлекла тяжкие последствия, то размер штрафа может составить от 200 000 до 500 000 руб.</w:t>
      </w:r>
    </w:p>
    <w:p w14:paraId="4C7B4E69" w14:textId="77777777" w:rsidR="00D6469D" w:rsidRPr="009C6C6F" w:rsidRDefault="00D6469D" w:rsidP="009C6C6F">
      <w:pPr>
        <w:ind w:firstLine="567"/>
        <w:jc w:val="both"/>
        <w:rPr>
          <w:rFonts w:ascii="PT Astra Serif" w:hAnsi="PT Astra Serif"/>
          <w:sz w:val="28"/>
          <w:szCs w:val="28"/>
        </w:rPr>
      </w:pPr>
    </w:p>
    <w:p w14:paraId="317BF414"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Также частичная невыплата зарплаты означает выплату в размере менее половины положенной суммы на основании п. 1 примечаний к ст. 145.1 УК РФ.</w:t>
      </w:r>
    </w:p>
    <w:p w14:paraId="7B4F6640" w14:textId="77777777" w:rsidR="00D6469D" w:rsidRPr="009C6C6F" w:rsidRDefault="00D6469D" w:rsidP="009C6C6F">
      <w:pPr>
        <w:ind w:firstLine="567"/>
        <w:jc w:val="both"/>
        <w:rPr>
          <w:rFonts w:ascii="PT Astra Serif" w:hAnsi="PT Astra Serif"/>
          <w:sz w:val="28"/>
          <w:szCs w:val="28"/>
        </w:rPr>
      </w:pPr>
    </w:p>
    <w:p w14:paraId="30128DED" w14:textId="77777777" w:rsidR="00D6469D" w:rsidRPr="009C6C6F" w:rsidRDefault="00D6469D" w:rsidP="009C6C6F">
      <w:pPr>
        <w:ind w:firstLine="567"/>
        <w:jc w:val="both"/>
        <w:rPr>
          <w:rFonts w:ascii="PT Astra Serif" w:hAnsi="PT Astra Serif"/>
          <w:sz w:val="28"/>
          <w:szCs w:val="28"/>
        </w:rPr>
      </w:pPr>
      <w:r w:rsidRPr="009C6C6F">
        <w:rPr>
          <w:rFonts w:ascii="PT Astra Serif" w:hAnsi="PT Astra Serif"/>
          <w:sz w:val="28"/>
          <w:szCs w:val="28"/>
        </w:rPr>
        <w:t>Лицо, впервые совершившее преступление, предусмотренное частями первой или второй настоящей статьи, освобождается от уголовной ответственности, если в течение двух месяцев со дня возбуждения уголовного дела в полном объёме погасило задолженность по выплате заработной платы, пенсии, стипендии, пособия и иной установленной законом выплате, а также уплатило проценты (выплатило денежную компенсацию) в порядке, определяемом законодательством Российской Федерации, и если в его действиях не содержится иного состава преступления.</w:t>
      </w:r>
    </w:p>
    <w:p w14:paraId="52DB8D7F" w14:textId="77777777" w:rsidR="00571370" w:rsidRPr="009C6C6F" w:rsidRDefault="00571370" w:rsidP="009C6C6F">
      <w:pPr>
        <w:rPr>
          <w:rFonts w:ascii="PT Astra Serif" w:hAnsi="PT Astra Serif"/>
          <w:b/>
          <w:sz w:val="28"/>
          <w:szCs w:val="28"/>
        </w:rPr>
      </w:pPr>
    </w:p>
    <w:sectPr w:rsidR="00571370" w:rsidRPr="009C6C6F" w:rsidSect="009C6C6F">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63272" w14:textId="77777777" w:rsidR="008F4F0A" w:rsidRDefault="008F4F0A" w:rsidP="009C6C6F">
      <w:r>
        <w:separator/>
      </w:r>
    </w:p>
  </w:endnote>
  <w:endnote w:type="continuationSeparator" w:id="0">
    <w:p w14:paraId="25CE9D40" w14:textId="77777777" w:rsidR="008F4F0A" w:rsidRDefault="008F4F0A" w:rsidP="009C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Mangal">
    <w:altName w:val="Courier New"/>
    <w:panose1 w:val="00000400000000000000"/>
    <w:charset w:val="00"/>
    <w:family w:val="roman"/>
    <w:pitch w:val="variable"/>
    <w:sig w:usb0="00008003" w:usb1="00000000" w:usb2="00000000" w:usb3="00000000" w:csb0="00000001"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02FF1" w14:textId="77777777" w:rsidR="008F4F0A" w:rsidRDefault="008F4F0A" w:rsidP="009C6C6F">
      <w:r>
        <w:separator/>
      </w:r>
    </w:p>
  </w:footnote>
  <w:footnote w:type="continuationSeparator" w:id="0">
    <w:p w14:paraId="5638EF8A" w14:textId="77777777" w:rsidR="008F4F0A" w:rsidRDefault="008F4F0A" w:rsidP="009C6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132337"/>
      <w:docPartObj>
        <w:docPartGallery w:val="Page Numbers (Top of Page)"/>
        <w:docPartUnique/>
      </w:docPartObj>
    </w:sdtPr>
    <w:sdtEndPr>
      <w:rPr>
        <w:sz w:val="28"/>
        <w:szCs w:val="28"/>
      </w:rPr>
    </w:sdtEndPr>
    <w:sdtContent>
      <w:p w14:paraId="757847EA" w14:textId="50EF1D88" w:rsidR="009C6C6F" w:rsidRPr="009C6C6F" w:rsidRDefault="009C6C6F">
        <w:pPr>
          <w:pStyle w:val="a3"/>
          <w:jc w:val="center"/>
          <w:rPr>
            <w:sz w:val="28"/>
            <w:szCs w:val="28"/>
          </w:rPr>
        </w:pPr>
        <w:r w:rsidRPr="009C6C6F">
          <w:rPr>
            <w:sz w:val="28"/>
            <w:szCs w:val="28"/>
          </w:rPr>
          <w:fldChar w:fldCharType="begin"/>
        </w:r>
        <w:r w:rsidRPr="009C6C6F">
          <w:rPr>
            <w:sz w:val="28"/>
            <w:szCs w:val="28"/>
          </w:rPr>
          <w:instrText>PAGE   \* MERGEFORMAT</w:instrText>
        </w:r>
        <w:r w:rsidRPr="009C6C6F">
          <w:rPr>
            <w:sz w:val="28"/>
            <w:szCs w:val="28"/>
          </w:rPr>
          <w:fldChar w:fldCharType="separate"/>
        </w:r>
        <w:r w:rsidR="00224C0F">
          <w:rPr>
            <w:noProof/>
            <w:sz w:val="28"/>
            <w:szCs w:val="28"/>
          </w:rPr>
          <w:t>2</w:t>
        </w:r>
        <w:r w:rsidRPr="009C6C6F">
          <w:rPr>
            <w:sz w:val="28"/>
            <w:szCs w:val="28"/>
          </w:rPr>
          <w:fldChar w:fldCharType="end"/>
        </w:r>
      </w:p>
    </w:sdtContent>
  </w:sdt>
  <w:p w14:paraId="5578FAA1" w14:textId="77777777" w:rsidR="009C6C6F" w:rsidRDefault="009C6C6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69D"/>
    <w:rsid w:val="00224C0F"/>
    <w:rsid w:val="003E0028"/>
    <w:rsid w:val="0051785C"/>
    <w:rsid w:val="00571370"/>
    <w:rsid w:val="008F4F0A"/>
    <w:rsid w:val="009B56A3"/>
    <w:rsid w:val="009C6C6F"/>
    <w:rsid w:val="00C37156"/>
    <w:rsid w:val="00D3481D"/>
    <w:rsid w:val="00D6469D"/>
    <w:rsid w:val="00DD2F59"/>
    <w:rsid w:val="00F53DE4"/>
    <w:rsid w:val="00FC2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B1825"/>
  <w15:docId w15:val="{BF7F7E14-E8B1-40B4-852A-5C8453A5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69D"/>
    <w:pPr>
      <w:suppressAutoHyphens/>
      <w:spacing w:after="0" w:line="240" w:lineRule="auto"/>
    </w:pPr>
    <w:rPr>
      <w:rFonts w:ascii="Times New Roman" w:eastAsia="Tahoma" w:hAnsi="Times New Roman" w:cs="Droid Sans Devanagari"/>
      <w:color w:val="000000"/>
      <w:sz w:val="24"/>
      <w:szCs w:val="20"/>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6C6F"/>
    <w:pPr>
      <w:tabs>
        <w:tab w:val="center" w:pos="4677"/>
        <w:tab w:val="right" w:pos="9355"/>
      </w:tabs>
    </w:pPr>
    <w:rPr>
      <w:rFonts w:cs="Mangal"/>
    </w:rPr>
  </w:style>
  <w:style w:type="character" w:customStyle="1" w:styleId="a4">
    <w:name w:val="Верхний колонтитул Знак"/>
    <w:basedOn w:val="a0"/>
    <w:link w:val="a3"/>
    <w:uiPriority w:val="99"/>
    <w:rsid w:val="009C6C6F"/>
    <w:rPr>
      <w:rFonts w:ascii="Times New Roman" w:eastAsia="Tahoma" w:hAnsi="Times New Roman" w:cs="Mangal"/>
      <w:color w:val="000000"/>
      <w:sz w:val="24"/>
      <w:szCs w:val="20"/>
      <w:lang w:eastAsia="zh-CN" w:bidi="hi-IN"/>
    </w:rPr>
  </w:style>
  <w:style w:type="paragraph" w:styleId="a5">
    <w:name w:val="footer"/>
    <w:basedOn w:val="a"/>
    <w:link w:val="a6"/>
    <w:uiPriority w:val="99"/>
    <w:unhideWhenUsed/>
    <w:rsid w:val="009C6C6F"/>
    <w:pPr>
      <w:tabs>
        <w:tab w:val="center" w:pos="4677"/>
        <w:tab w:val="right" w:pos="9355"/>
      </w:tabs>
    </w:pPr>
    <w:rPr>
      <w:rFonts w:cs="Mangal"/>
    </w:rPr>
  </w:style>
  <w:style w:type="character" w:customStyle="1" w:styleId="a6">
    <w:name w:val="Нижний колонтитул Знак"/>
    <w:basedOn w:val="a0"/>
    <w:link w:val="a5"/>
    <w:uiPriority w:val="99"/>
    <w:rsid w:val="009C6C6F"/>
    <w:rPr>
      <w:rFonts w:ascii="Times New Roman" w:eastAsia="Tahoma" w:hAnsi="Times New Roman" w:cs="Mangal"/>
      <w:color w:val="000000"/>
      <w:sz w:val="24"/>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91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1468</Words>
  <Characters>8371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эконом</cp:lastModifiedBy>
  <cp:revision>3</cp:revision>
  <dcterms:created xsi:type="dcterms:W3CDTF">2026-01-19T11:25:00Z</dcterms:created>
  <dcterms:modified xsi:type="dcterms:W3CDTF">2026-01-22T10:02:00Z</dcterms:modified>
</cp:coreProperties>
</file>